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B7071" w14:textId="6FEDF5CC" w:rsidR="0002580F" w:rsidRPr="006675EB" w:rsidRDefault="00773DED" w:rsidP="0002580F">
      <w:pPr>
        <w:jc w:val="center"/>
        <w:rPr>
          <w:b/>
          <w:bCs/>
          <w:sz w:val="28"/>
          <w:szCs w:val="28"/>
          <w:u w:val="single"/>
        </w:rPr>
      </w:pPr>
      <w:r>
        <w:rPr>
          <w:b/>
          <w:bCs/>
          <w:sz w:val="28"/>
          <w:szCs w:val="28"/>
          <w:u w:val="single"/>
        </w:rPr>
        <w:t>Review of P.E - 2026/27</w:t>
      </w:r>
      <w:bookmarkStart w:id="0" w:name="_GoBack"/>
      <w:bookmarkEnd w:id="0"/>
    </w:p>
    <w:p w14:paraId="07C7D538" w14:textId="6F55F907" w:rsidR="009F710A" w:rsidRPr="006675EB" w:rsidRDefault="0002580F">
      <w:pPr>
        <w:rPr>
          <w:sz w:val="28"/>
          <w:szCs w:val="28"/>
        </w:rPr>
      </w:pPr>
      <w:r w:rsidRPr="006675EB">
        <w:rPr>
          <w:sz w:val="28"/>
          <w:szCs w:val="28"/>
        </w:rPr>
        <w:t>School:</w:t>
      </w:r>
      <w:r w:rsidR="00E77BC0">
        <w:rPr>
          <w:sz w:val="28"/>
          <w:szCs w:val="28"/>
        </w:rPr>
        <w:t xml:space="preserve"> St. Peter’s Catholic Academy, </w:t>
      </w:r>
      <w:proofErr w:type="spellStart"/>
      <w:r w:rsidR="00E77BC0">
        <w:rPr>
          <w:sz w:val="28"/>
          <w:szCs w:val="28"/>
        </w:rPr>
        <w:t>Cobridge</w:t>
      </w:r>
      <w:proofErr w:type="spellEnd"/>
    </w:p>
    <w:p w14:paraId="03CB9241" w14:textId="6935A05B" w:rsidR="0002580F" w:rsidRPr="006675EB" w:rsidRDefault="0002580F">
      <w:pPr>
        <w:rPr>
          <w:sz w:val="28"/>
          <w:szCs w:val="28"/>
        </w:rPr>
      </w:pPr>
      <w:r w:rsidRPr="006675EB">
        <w:rPr>
          <w:sz w:val="28"/>
          <w:szCs w:val="28"/>
        </w:rPr>
        <w:t>P.E Co-ordinator:</w:t>
      </w:r>
      <w:r w:rsidR="0003299B">
        <w:rPr>
          <w:sz w:val="28"/>
          <w:szCs w:val="28"/>
        </w:rPr>
        <w:t xml:space="preserve"> E</w:t>
      </w:r>
      <w:r w:rsidR="00E77BC0">
        <w:rPr>
          <w:sz w:val="28"/>
          <w:szCs w:val="28"/>
        </w:rPr>
        <w:t xml:space="preserve"> Wilshaw</w:t>
      </w:r>
    </w:p>
    <w:p w14:paraId="177933C9" w14:textId="77777777" w:rsidR="006675EB" w:rsidRPr="006675EB" w:rsidRDefault="006675EB" w:rsidP="006675EB">
      <w:pPr>
        <w:widowControl w:val="0"/>
        <w:autoSpaceDE w:val="0"/>
        <w:autoSpaceDN w:val="0"/>
        <w:adjustRightInd w:val="0"/>
        <w:spacing w:after="240" w:line="240" w:lineRule="auto"/>
        <w:rPr>
          <w:rFonts w:ascii="Calibri" w:eastAsia="MS Mincho" w:hAnsi="Calibri" w:cs="Arial"/>
          <w:b/>
          <w:bCs/>
          <w:sz w:val="28"/>
          <w:szCs w:val="28"/>
          <w:lang w:val="en-US"/>
        </w:rPr>
      </w:pPr>
      <w:r w:rsidRPr="006675EB">
        <w:rPr>
          <w:rFonts w:ascii="Calibri" w:eastAsia="MS Mincho" w:hAnsi="Calibri" w:cs="Arial"/>
          <w:b/>
          <w:bCs/>
          <w:sz w:val="28"/>
          <w:szCs w:val="28"/>
          <w:lang w:val="en-US"/>
        </w:rPr>
        <w:t>The overall effectiveness of physical education provided in the school</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1559"/>
        <w:gridCol w:w="1559"/>
        <w:gridCol w:w="1631"/>
      </w:tblGrid>
      <w:tr w:rsidR="006675EB" w:rsidRPr="006675EB" w14:paraId="116D4929" w14:textId="77777777" w:rsidTr="00850532">
        <w:tc>
          <w:tcPr>
            <w:tcW w:w="9039" w:type="dxa"/>
            <w:shd w:val="clear" w:color="auto" w:fill="D9D9D9"/>
          </w:tcPr>
          <w:p w14:paraId="1FC47406"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4EA3C107"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7B3101E1"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22221ADD"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3F1165" w:rsidRPr="006675EB" w14:paraId="2B93B5DF" w14:textId="77777777" w:rsidTr="00F04459">
        <w:tc>
          <w:tcPr>
            <w:tcW w:w="9039" w:type="dxa"/>
          </w:tcPr>
          <w:p w14:paraId="289C5834" w14:textId="77777777" w:rsidR="003F1165" w:rsidRPr="006675EB" w:rsidRDefault="003F1165" w:rsidP="003F1165">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Leadership of PE ensures that pupils, and particular groups of pupils have excellent educational experiences in PE lessons. </w:t>
            </w:r>
          </w:p>
        </w:tc>
        <w:tc>
          <w:tcPr>
            <w:tcW w:w="1559" w:type="dxa"/>
            <w:shd w:val="clear" w:color="auto" w:fill="auto"/>
          </w:tcPr>
          <w:p w14:paraId="10F0801C" w14:textId="5F32E938"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756F7501"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4FE8A877"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29657A2B" w14:textId="77777777" w:rsidTr="00F04459">
        <w:tc>
          <w:tcPr>
            <w:tcW w:w="9039" w:type="dxa"/>
          </w:tcPr>
          <w:p w14:paraId="5CB50147" w14:textId="77777777" w:rsidR="003F1165" w:rsidRPr="006675EB" w:rsidRDefault="003F1165" w:rsidP="003F1165">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Leadership of PE ensures that pupils, and particular groups of pupils have excellent educational experiences in extra-curricular activities.</w:t>
            </w:r>
          </w:p>
        </w:tc>
        <w:tc>
          <w:tcPr>
            <w:tcW w:w="1559" w:type="dxa"/>
            <w:shd w:val="clear" w:color="auto" w:fill="auto"/>
          </w:tcPr>
          <w:p w14:paraId="26FEF5C2" w14:textId="3F29EF52"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1E26DBB6"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3C78C7D"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1079E720" w14:textId="77777777" w:rsidTr="00F04459">
        <w:tc>
          <w:tcPr>
            <w:tcW w:w="9039" w:type="dxa"/>
          </w:tcPr>
          <w:p w14:paraId="350C8688" w14:textId="77777777" w:rsidR="003F1165" w:rsidRPr="006675EB" w:rsidRDefault="003F1165" w:rsidP="003F1165">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 xml:space="preserve">Leadership of PE ensures that pupils are prepared for and take part in level 1,2 and where possible, level 3 competitions. </w:t>
            </w:r>
          </w:p>
        </w:tc>
        <w:tc>
          <w:tcPr>
            <w:tcW w:w="1559" w:type="dxa"/>
          </w:tcPr>
          <w:p w14:paraId="3C91F11D" w14:textId="46CEFECC"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45DBB9FB"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197AA0DC"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589CDDD1" w14:textId="77777777" w:rsidTr="00850532">
        <w:tc>
          <w:tcPr>
            <w:tcW w:w="9039" w:type="dxa"/>
          </w:tcPr>
          <w:p w14:paraId="2FA469E1" w14:textId="77777777" w:rsidR="003F1165" w:rsidRPr="006675EB" w:rsidRDefault="003F1165" w:rsidP="003F1165">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Learning, physical development, high participation and achievement are evident in PE lessons and extra-curricular activities. </w:t>
            </w:r>
          </w:p>
        </w:tc>
        <w:tc>
          <w:tcPr>
            <w:tcW w:w="1559" w:type="dxa"/>
          </w:tcPr>
          <w:p w14:paraId="517E9981" w14:textId="0E11A211"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0D3CF9F"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8D0AD80"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0790E568" w14:textId="77777777" w:rsidTr="00F04459">
        <w:tc>
          <w:tcPr>
            <w:tcW w:w="9039" w:type="dxa"/>
            <w:shd w:val="clear" w:color="auto" w:fill="auto"/>
          </w:tcPr>
          <w:p w14:paraId="14F689D3" w14:textId="77777777" w:rsidR="003F1165" w:rsidRPr="006675EB" w:rsidRDefault="003F1165" w:rsidP="003F1165">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Rigorous monitoring and evaluation takes place.</w:t>
            </w:r>
          </w:p>
        </w:tc>
        <w:tc>
          <w:tcPr>
            <w:tcW w:w="1559" w:type="dxa"/>
            <w:shd w:val="clear" w:color="auto" w:fill="auto"/>
          </w:tcPr>
          <w:p w14:paraId="5583245E" w14:textId="77777777" w:rsidR="003F1165" w:rsidRDefault="003F1165" w:rsidP="003F1165">
            <w:pPr>
              <w:widowControl w:val="0"/>
              <w:autoSpaceDE w:val="0"/>
              <w:autoSpaceDN w:val="0"/>
              <w:adjustRightInd w:val="0"/>
              <w:spacing w:after="240"/>
              <w:rPr>
                <w:rFonts w:ascii="Calibri" w:hAnsi="Calibri" w:cs="Arial"/>
                <w:sz w:val="28"/>
                <w:szCs w:val="28"/>
              </w:rPr>
            </w:pPr>
            <w:r>
              <w:rPr>
                <w:rFonts w:ascii="Calibri" w:hAnsi="Calibri" w:cs="Arial"/>
                <w:sz w:val="28"/>
                <w:szCs w:val="28"/>
              </w:rPr>
              <w:t>X</w:t>
            </w:r>
          </w:p>
          <w:p w14:paraId="51121089" w14:textId="65618808"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tcPr>
          <w:p w14:paraId="3D112A0B"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686AC68"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577929F8" w14:textId="77777777" w:rsidTr="00F04459">
        <w:tc>
          <w:tcPr>
            <w:tcW w:w="9039" w:type="dxa"/>
          </w:tcPr>
          <w:p w14:paraId="5CBD6F2B" w14:textId="77777777" w:rsidR="003F1165" w:rsidRPr="006675EB" w:rsidRDefault="003F1165" w:rsidP="003F1165">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There are high expectations of staff and the highest aspirations for all groups of pupils, including disabled pupils, pupils with special educational needs and </w:t>
            </w:r>
            <w:r w:rsidRPr="006675EB">
              <w:rPr>
                <w:rFonts w:ascii="Calibri" w:eastAsia="MS Mincho" w:hAnsi="Calibri" w:cs="Tahoma"/>
                <w:sz w:val="28"/>
                <w:szCs w:val="28"/>
                <w:lang w:val="en-US"/>
              </w:rPr>
              <w:lastRenderedPageBreak/>
              <w:t>pupils who have weight problems or other health related issues.</w:t>
            </w:r>
          </w:p>
        </w:tc>
        <w:tc>
          <w:tcPr>
            <w:tcW w:w="1559" w:type="dxa"/>
            <w:shd w:val="clear" w:color="auto" w:fill="auto"/>
          </w:tcPr>
          <w:p w14:paraId="6A5E9AC9" w14:textId="2316FAD9"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lastRenderedPageBreak/>
              <w:t>X</w:t>
            </w:r>
          </w:p>
        </w:tc>
        <w:tc>
          <w:tcPr>
            <w:tcW w:w="1559" w:type="dxa"/>
          </w:tcPr>
          <w:p w14:paraId="4A650CE0"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21ABD0E2"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607E008A" w14:textId="77777777" w:rsidTr="00850532">
        <w:tc>
          <w:tcPr>
            <w:tcW w:w="9039" w:type="dxa"/>
            <w:tcBorders>
              <w:bottom w:val="single" w:sz="4" w:space="0" w:color="auto"/>
            </w:tcBorders>
          </w:tcPr>
          <w:p w14:paraId="5E4BEDF4" w14:textId="77777777" w:rsidR="003F1165" w:rsidRPr="006675EB" w:rsidRDefault="003F1165" w:rsidP="003F1165">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Best practice is spread effectively through work with other schools and providers of community sport and by involvement in national PE and sport networks.</w:t>
            </w:r>
          </w:p>
        </w:tc>
        <w:tc>
          <w:tcPr>
            <w:tcW w:w="1559" w:type="dxa"/>
            <w:tcBorders>
              <w:bottom w:val="single" w:sz="4" w:space="0" w:color="auto"/>
            </w:tcBorders>
          </w:tcPr>
          <w:p w14:paraId="21F481D5" w14:textId="43A2225C"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Borders>
              <w:bottom w:val="single" w:sz="4" w:space="0" w:color="auto"/>
            </w:tcBorders>
          </w:tcPr>
          <w:p w14:paraId="3C259A33"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Borders>
              <w:bottom w:val="single" w:sz="4" w:space="0" w:color="auto"/>
            </w:tcBorders>
          </w:tcPr>
          <w:p w14:paraId="09997DDB"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p>
        </w:tc>
      </w:tr>
      <w:tr w:rsidR="003F1165" w:rsidRPr="006675EB" w14:paraId="1A887D3B" w14:textId="77777777" w:rsidTr="00850532">
        <w:tc>
          <w:tcPr>
            <w:tcW w:w="9039" w:type="dxa"/>
            <w:shd w:val="clear" w:color="auto" w:fill="D9D9D9"/>
          </w:tcPr>
          <w:p w14:paraId="5CE7A0FF"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3D1841EF"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66A64BDB"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14B90F31"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3F1165" w:rsidRPr="006675EB" w14:paraId="11D87D3B" w14:textId="77777777" w:rsidTr="00850532">
        <w:tc>
          <w:tcPr>
            <w:tcW w:w="9039" w:type="dxa"/>
            <w:shd w:val="clear" w:color="auto" w:fill="auto"/>
          </w:tcPr>
          <w:p w14:paraId="0138FD48" w14:textId="77777777" w:rsidR="003F1165" w:rsidRPr="006675EB" w:rsidRDefault="003F1165" w:rsidP="003F1165">
            <w:pPr>
              <w:widowControl w:val="0"/>
              <w:autoSpaceDE w:val="0"/>
              <w:autoSpaceDN w:val="0"/>
              <w:adjustRightInd w:val="0"/>
              <w:spacing w:after="240" w:line="240" w:lineRule="auto"/>
              <w:rPr>
                <w:rFonts w:ascii="Calibri" w:eastAsia="MS Mincho" w:hAnsi="Calibri" w:cs="Arial"/>
                <w:sz w:val="28"/>
                <w:szCs w:val="28"/>
                <w:lang w:val="en-US"/>
              </w:rPr>
            </w:pPr>
            <w:r w:rsidRPr="006675EB">
              <w:rPr>
                <w:rFonts w:ascii="Calibri" w:eastAsia="MS Mincho" w:hAnsi="Calibri" w:cs="Tahoma"/>
                <w:sz w:val="28"/>
                <w:szCs w:val="28"/>
                <w:lang w:val="en-US"/>
              </w:rPr>
              <w:t>Teaching in PE is highly physical and strenuous.</w:t>
            </w:r>
          </w:p>
        </w:tc>
        <w:tc>
          <w:tcPr>
            <w:tcW w:w="1559" w:type="dxa"/>
          </w:tcPr>
          <w:p w14:paraId="02595328" w14:textId="2CBBA401" w:rsidR="003F1165" w:rsidRPr="006675EB" w:rsidRDefault="00E77BC0"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Pr>
                <w:rFonts w:ascii="Calibri" w:eastAsia="MS Mincho" w:hAnsi="Calibri" w:cs="Arial"/>
                <w:sz w:val="28"/>
                <w:szCs w:val="28"/>
                <w:lang w:val="en-US"/>
              </w:rPr>
              <w:t>X</w:t>
            </w:r>
          </w:p>
        </w:tc>
        <w:tc>
          <w:tcPr>
            <w:tcW w:w="1559" w:type="dxa"/>
          </w:tcPr>
          <w:p w14:paraId="37D7C826"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c>
          <w:tcPr>
            <w:tcW w:w="1631" w:type="dxa"/>
          </w:tcPr>
          <w:p w14:paraId="6C263BFE"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r>
      <w:tr w:rsidR="003F1165" w:rsidRPr="006675EB" w14:paraId="09F89121" w14:textId="77777777" w:rsidTr="00850532">
        <w:tc>
          <w:tcPr>
            <w:tcW w:w="9039" w:type="dxa"/>
          </w:tcPr>
          <w:p w14:paraId="394900F3" w14:textId="77777777" w:rsidR="003F1165" w:rsidRPr="006675EB" w:rsidRDefault="003F1165" w:rsidP="003F1165">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Cross-curricular links are promoted through appropriate use of tasks to contribute to pupil’s learning and achievement. </w:t>
            </w:r>
          </w:p>
        </w:tc>
        <w:tc>
          <w:tcPr>
            <w:tcW w:w="1559" w:type="dxa"/>
          </w:tcPr>
          <w:p w14:paraId="40B62CD0" w14:textId="0D1B7559" w:rsidR="003F1165" w:rsidRPr="006675EB" w:rsidRDefault="00E77BC0"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Pr>
                <w:rFonts w:ascii="Calibri" w:eastAsia="MS Mincho" w:hAnsi="Calibri" w:cs="Arial"/>
                <w:sz w:val="28"/>
                <w:szCs w:val="28"/>
                <w:lang w:val="en-US"/>
              </w:rPr>
              <w:t>X</w:t>
            </w:r>
          </w:p>
        </w:tc>
        <w:tc>
          <w:tcPr>
            <w:tcW w:w="1559" w:type="dxa"/>
          </w:tcPr>
          <w:p w14:paraId="27E20CCB"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c>
          <w:tcPr>
            <w:tcW w:w="1631" w:type="dxa"/>
          </w:tcPr>
          <w:p w14:paraId="26118A6F"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r>
      <w:tr w:rsidR="003F1165" w:rsidRPr="006675EB" w14:paraId="21B7C02B" w14:textId="77777777" w:rsidTr="00850532">
        <w:tc>
          <w:tcPr>
            <w:tcW w:w="9039" w:type="dxa"/>
          </w:tcPr>
          <w:p w14:paraId="1FE4596F" w14:textId="77777777" w:rsidR="003F1165" w:rsidRPr="006675EB" w:rsidRDefault="003F1165" w:rsidP="003F1165">
            <w:pPr>
              <w:widowControl w:val="0"/>
              <w:tabs>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 xml:space="preserve">PE contributes to pupils’ spiritual, moral, social and cultural development and their physical </w:t>
            </w:r>
            <w:proofErr w:type="spellStart"/>
            <w:r w:rsidRPr="006675EB">
              <w:rPr>
                <w:rFonts w:ascii="Calibri" w:eastAsia="MS Mincho" w:hAnsi="Calibri" w:cs="Tahoma"/>
                <w:sz w:val="28"/>
                <w:szCs w:val="28"/>
                <w:lang w:val="en-US"/>
              </w:rPr>
              <w:t>well being</w:t>
            </w:r>
            <w:proofErr w:type="spellEnd"/>
            <w:r w:rsidRPr="006675EB">
              <w:rPr>
                <w:rFonts w:ascii="Calibri" w:eastAsia="MS Mincho" w:hAnsi="Calibri" w:cs="Tahoma"/>
                <w:sz w:val="28"/>
                <w:szCs w:val="28"/>
                <w:lang w:val="en-US"/>
              </w:rPr>
              <w:t xml:space="preserve">.  </w:t>
            </w:r>
          </w:p>
        </w:tc>
        <w:tc>
          <w:tcPr>
            <w:tcW w:w="1559" w:type="dxa"/>
          </w:tcPr>
          <w:p w14:paraId="1647C4E1" w14:textId="213D25B9" w:rsidR="003F1165" w:rsidRPr="006675EB" w:rsidRDefault="00E77BC0" w:rsidP="003F1165">
            <w:pPr>
              <w:widowControl w:val="0"/>
              <w:autoSpaceDE w:val="0"/>
              <w:autoSpaceDN w:val="0"/>
              <w:adjustRightInd w:val="0"/>
              <w:spacing w:after="240" w:line="240" w:lineRule="auto"/>
              <w:jc w:val="center"/>
              <w:rPr>
                <w:rFonts w:ascii="Calibri" w:eastAsia="MS Mincho" w:hAnsi="Calibri" w:cs="Arial"/>
                <w:sz w:val="28"/>
                <w:szCs w:val="28"/>
                <w:lang w:val="en-US"/>
              </w:rPr>
            </w:pPr>
            <w:r>
              <w:rPr>
                <w:rFonts w:ascii="Calibri" w:eastAsia="MS Mincho" w:hAnsi="Calibri" w:cs="Arial"/>
                <w:sz w:val="28"/>
                <w:szCs w:val="28"/>
                <w:lang w:val="en-US"/>
              </w:rPr>
              <w:t>X</w:t>
            </w:r>
          </w:p>
        </w:tc>
        <w:tc>
          <w:tcPr>
            <w:tcW w:w="1559" w:type="dxa"/>
          </w:tcPr>
          <w:p w14:paraId="5A589F23"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c>
          <w:tcPr>
            <w:tcW w:w="1631" w:type="dxa"/>
          </w:tcPr>
          <w:p w14:paraId="14DDF2C9" w14:textId="77777777" w:rsidR="003F1165" w:rsidRPr="006675EB" w:rsidRDefault="003F1165" w:rsidP="003F1165">
            <w:pPr>
              <w:widowControl w:val="0"/>
              <w:autoSpaceDE w:val="0"/>
              <w:autoSpaceDN w:val="0"/>
              <w:adjustRightInd w:val="0"/>
              <w:spacing w:after="240" w:line="240" w:lineRule="auto"/>
              <w:jc w:val="center"/>
              <w:rPr>
                <w:rFonts w:ascii="Calibri" w:eastAsia="MS Mincho" w:hAnsi="Calibri" w:cs="Arial"/>
                <w:sz w:val="28"/>
                <w:szCs w:val="28"/>
                <w:lang w:val="en-US"/>
              </w:rPr>
            </w:pPr>
          </w:p>
        </w:tc>
      </w:tr>
    </w:tbl>
    <w:p w14:paraId="2153FF79" w14:textId="77777777" w:rsidR="006675EB" w:rsidRPr="006675EB" w:rsidRDefault="006675EB" w:rsidP="006675EB">
      <w:pPr>
        <w:widowControl w:val="0"/>
        <w:autoSpaceDE w:val="0"/>
        <w:autoSpaceDN w:val="0"/>
        <w:adjustRightInd w:val="0"/>
        <w:spacing w:after="240" w:line="240" w:lineRule="auto"/>
        <w:rPr>
          <w:rFonts w:ascii="Calibri" w:eastAsia="MS Mincho" w:hAnsi="Calibri" w:cs="Arial"/>
          <w:b/>
          <w:bCs/>
          <w:sz w:val="28"/>
          <w:szCs w:val="28"/>
          <w:lang w:val="en-US"/>
        </w:rPr>
      </w:pPr>
      <w:r w:rsidRPr="006675EB">
        <w:rPr>
          <w:rFonts w:ascii="Calibri" w:eastAsia="MS Mincho" w:hAnsi="Calibri" w:cs="Arial"/>
          <w:b/>
          <w:bCs/>
          <w:sz w:val="28"/>
          <w:szCs w:val="28"/>
          <w:lang w:val="en-US"/>
        </w:rPr>
        <w:t>Achievement of pupils in PE</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1559"/>
        <w:gridCol w:w="1559"/>
        <w:gridCol w:w="1631"/>
      </w:tblGrid>
      <w:tr w:rsidR="006675EB" w:rsidRPr="006675EB" w14:paraId="70DF6837" w14:textId="77777777" w:rsidTr="00850532">
        <w:tc>
          <w:tcPr>
            <w:tcW w:w="9039" w:type="dxa"/>
            <w:shd w:val="clear" w:color="auto" w:fill="D9D9D9"/>
          </w:tcPr>
          <w:p w14:paraId="2E7C943C"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7C4F7C03"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10558477"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3BC788FF"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7A41AF74" w14:textId="77777777" w:rsidTr="00850532">
        <w:tc>
          <w:tcPr>
            <w:tcW w:w="9039" w:type="dxa"/>
          </w:tcPr>
          <w:p w14:paraId="45ADEE0E"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Boys and girls make obvious progress. They acquire new knowledge and skills (motor, perceptual, cognitive and emotional) and develop an in-depth understanding of PE and what comprises a healthy lifestyle. </w:t>
            </w:r>
          </w:p>
        </w:tc>
        <w:tc>
          <w:tcPr>
            <w:tcW w:w="1559" w:type="dxa"/>
          </w:tcPr>
          <w:p w14:paraId="3C927477" w14:textId="6ECC833C"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598AC9D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3C6E9B1E"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673A5228" w14:textId="77777777" w:rsidTr="00850532">
        <w:tc>
          <w:tcPr>
            <w:tcW w:w="9039" w:type="dxa"/>
          </w:tcPr>
          <w:p w14:paraId="44F4E203" w14:textId="77777777" w:rsidR="00E77BC0" w:rsidRPr="006675EB" w:rsidRDefault="00E77BC0" w:rsidP="00E77BC0">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Pupils practice skills in a wide range of different activities and situations, by themselves, in small groups and in teams. </w:t>
            </w:r>
          </w:p>
        </w:tc>
        <w:tc>
          <w:tcPr>
            <w:tcW w:w="1559" w:type="dxa"/>
          </w:tcPr>
          <w:p w14:paraId="018F6416" w14:textId="36D37B26"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74FF4F0B"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01885BE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38DA54F" w14:textId="77777777" w:rsidTr="00B525A5">
        <w:tc>
          <w:tcPr>
            <w:tcW w:w="9039" w:type="dxa"/>
          </w:tcPr>
          <w:p w14:paraId="436EACF0"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lastRenderedPageBreak/>
              <w:t>Pupils can apply these skills effectively in a range of activities.</w:t>
            </w:r>
          </w:p>
        </w:tc>
        <w:tc>
          <w:tcPr>
            <w:tcW w:w="1559" w:type="dxa"/>
          </w:tcPr>
          <w:p w14:paraId="07ED416B" w14:textId="6A283F70"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3F34B43" w14:textId="402E59CE"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179B1552"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0375FB2B" w14:textId="77777777" w:rsidTr="00B525A5">
        <w:tc>
          <w:tcPr>
            <w:tcW w:w="9039" w:type="dxa"/>
            <w:shd w:val="clear" w:color="auto" w:fill="auto"/>
          </w:tcPr>
          <w:p w14:paraId="5C0B9C38"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Pupils show very high levels of physical fitness and can work for prolonged periods of time.</w:t>
            </w:r>
          </w:p>
        </w:tc>
        <w:tc>
          <w:tcPr>
            <w:tcW w:w="1559" w:type="dxa"/>
          </w:tcPr>
          <w:p w14:paraId="4474E5FD"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shd w:val="clear" w:color="auto" w:fill="FFC000"/>
          </w:tcPr>
          <w:p w14:paraId="53A7E5FD" w14:textId="2516955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 xml:space="preserve">X </w:t>
            </w:r>
          </w:p>
        </w:tc>
        <w:tc>
          <w:tcPr>
            <w:tcW w:w="1631" w:type="dxa"/>
          </w:tcPr>
          <w:p w14:paraId="6B2EF4E6"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682E6F4D" w14:textId="77777777" w:rsidTr="00B525A5">
        <w:tc>
          <w:tcPr>
            <w:tcW w:w="9039" w:type="dxa"/>
          </w:tcPr>
          <w:p w14:paraId="60314B67"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Pupils exercise regularly, eat sensibly and know the importance of hydration.</w:t>
            </w:r>
          </w:p>
        </w:tc>
        <w:tc>
          <w:tcPr>
            <w:tcW w:w="1559" w:type="dxa"/>
          </w:tcPr>
          <w:p w14:paraId="5E26A3C1" w14:textId="6E6BE26D"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B650E3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3EDE1091"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15D95BC" w14:textId="77777777" w:rsidTr="00B525A5">
        <w:tc>
          <w:tcPr>
            <w:tcW w:w="9039" w:type="dxa"/>
          </w:tcPr>
          <w:p w14:paraId="5870DB00" w14:textId="77777777" w:rsidR="00E77BC0" w:rsidRPr="006675EB" w:rsidRDefault="00E77BC0" w:rsidP="00E77BC0">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Pupils think for themselves and take initiative in the organization and completion of tasks; leadership skills are evident and are actively encouraged.</w:t>
            </w:r>
          </w:p>
        </w:tc>
        <w:tc>
          <w:tcPr>
            <w:tcW w:w="1559" w:type="dxa"/>
          </w:tcPr>
          <w:p w14:paraId="7C8E7CC4" w14:textId="54CCF972"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shd w:val="clear" w:color="auto" w:fill="FFC000"/>
          </w:tcPr>
          <w:p w14:paraId="01556F61" w14:textId="3BDA55CD"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631" w:type="dxa"/>
          </w:tcPr>
          <w:p w14:paraId="459E9F9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50F39B9" w14:textId="77777777" w:rsidTr="00850532">
        <w:tc>
          <w:tcPr>
            <w:tcW w:w="9039" w:type="dxa"/>
            <w:tcBorders>
              <w:bottom w:val="single" w:sz="4" w:space="0" w:color="auto"/>
            </w:tcBorders>
          </w:tcPr>
          <w:p w14:paraId="2E463AD8" w14:textId="30978DCC"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Pupils are able to evaluate what needs to be done to improve their own and other’s performances. </w:t>
            </w:r>
          </w:p>
        </w:tc>
        <w:tc>
          <w:tcPr>
            <w:tcW w:w="1559" w:type="dxa"/>
            <w:tcBorders>
              <w:bottom w:val="single" w:sz="4" w:space="0" w:color="auto"/>
            </w:tcBorders>
          </w:tcPr>
          <w:p w14:paraId="574C3986" w14:textId="421A6A0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Borders>
              <w:bottom w:val="single" w:sz="4" w:space="0" w:color="auto"/>
            </w:tcBorders>
          </w:tcPr>
          <w:p w14:paraId="2247A758"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Borders>
              <w:bottom w:val="single" w:sz="4" w:space="0" w:color="auto"/>
            </w:tcBorders>
          </w:tcPr>
          <w:p w14:paraId="31EB906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48E8F544" w14:textId="77777777" w:rsidTr="00850532">
        <w:tc>
          <w:tcPr>
            <w:tcW w:w="9039" w:type="dxa"/>
            <w:shd w:val="clear" w:color="auto" w:fill="D9D9D9"/>
          </w:tcPr>
          <w:p w14:paraId="24264F8A"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6CC63919"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0B89575E"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2EE95830"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5A0B423B" w14:textId="77777777" w:rsidTr="006675EB">
        <w:tc>
          <w:tcPr>
            <w:tcW w:w="9039" w:type="dxa"/>
            <w:shd w:val="clear" w:color="auto" w:fill="auto"/>
          </w:tcPr>
          <w:p w14:paraId="2C1604A6" w14:textId="77777777" w:rsidR="00E77BC0" w:rsidRPr="006675EB" w:rsidRDefault="00E77BC0" w:rsidP="00E77BC0">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Pupils show originality, imagination and creativity in their techniques, tactics and choreography; they are encouraged to work independently. </w:t>
            </w:r>
          </w:p>
        </w:tc>
        <w:tc>
          <w:tcPr>
            <w:tcW w:w="1559" w:type="dxa"/>
          </w:tcPr>
          <w:p w14:paraId="63BD3110" w14:textId="755AF416" w:rsidR="00E77BC0" w:rsidRPr="006675EB" w:rsidRDefault="00E77BC0" w:rsidP="00E77BC0">
            <w:pPr>
              <w:widowControl w:val="0"/>
              <w:autoSpaceDE w:val="0"/>
              <w:autoSpaceDN w:val="0"/>
              <w:adjustRightInd w:val="0"/>
              <w:spacing w:after="240" w:line="240" w:lineRule="auto"/>
              <w:rPr>
                <w:rFonts w:ascii="Calibri" w:eastAsia="MS Mincho" w:hAnsi="Calibri" w:cs="Arial"/>
                <w:sz w:val="24"/>
                <w:szCs w:val="24"/>
                <w:lang w:val="en-US"/>
              </w:rPr>
            </w:pPr>
            <w:r>
              <w:rPr>
                <w:rFonts w:ascii="Calibri" w:hAnsi="Calibri" w:cs="Arial"/>
                <w:sz w:val="28"/>
                <w:szCs w:val="28"/>
              </w:rPr>
              <w:t>X</w:t>
            </w:r>
          </w:p>
        </w:tc>
        <w:tc>
          <w:tcPr>
            <w:tcW w:w="1559" w:type="dxa"/>
          </w:tcPr>
          <w:p w14:paraId="6C102E11"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43C43AA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1414D91" w14:textId="77777777" w:rsidTr="00DF5A35">
        <w:tc>
          <w:tcPr>
            <w:tcW w:w="9039" w:type="dxa"/>
          </w:tcPr>
          <w:p w14:paraId="7CF8AD4B" w14:textId="4127A14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Pupils participate in every lesson, display positive attitudes towards PE and physical activity and engage in extra-curricular sport. </w:t>
            </w:r>
          </w:p>
        </w:tc>
        <w:tc>
          <w:tcPr>
            <w:tcW w:w="1559" w:type="dxa"/>
          </w:tcPr>
          <w:p w14:paraId="6B1D0A9C" w14:textId="3D52DDC3"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542CDFF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8989963"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FA33DDD" w14:textId="77777777" w:rsidTr="00DF5A35">
        <w:tc>
          <w:tcPr>
            <w:tcW w:w="9039" w:type="dxa"/>
          </w:tcPr>
          <w:p w14:paraId="7149B560" w14:textId="77777777" w:rsidR="00E77BC0" w:rsidRPr="006675EB" w:rsidRDefault="00E77BC0" w:rsidP="00E77BC0">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Almost every pupil can swim at least 25 </w:t>
            </w:r>
            <w:proofErr w:type="spellStart"/>
            <w:r w:rsidRPr="006675EB">
              <w:rPr>
                <w:rFonts w:ascii="Calibri" w:eastAsia="MS Mincho" w:hAnsi="Calibri" w:cs="Tahoma"/>
                <w:sz w:val="28"/>
                <w:szCs w:val="28"/>
                <w:lang w:val="en-US"/>
              </w:rPr>
              <w:t>metres</w:t>
            </w:r>
            <w:proofErr w:type="spellEnd"/>
            <w:r w:rsidRPr="006675EB">
              <w:rPr>
                <w:rFonts w:ascii="Calibri" w:eastAsia="MS Mincho" w:hAnsi="Calibri" w:cs="Tahoma"/>
                <w:sz w:val="28"/>
                <w:szCs w:val="28"/>
                <w:lang w:val="en-US"/>
              </w:rPr>
              <w:t xml:space="preserve"> before the end of Year 6 and knows how to remain safe in and around water.</w:t>
            </w:r>
          </w:p>
        </w:tc>
        <w:tc>
          <w:tcPr>
            <w:tcW w:w="1559" w:type="dxa"/>
          </w:tcPr>
          <w:p w14:paraId="33C00DE6" w14:textId="033BC92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shd w:val="clear" w:color="auto" w:fill="auto"/>
          </w:tcPr>
          <w:p w14:paraId="69E20B4A" w14:textId="2F125FB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631" w:type="dxa"/>
          </w:tcPr>
          <w:p w14:paraId="1FD814D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bl>
    <w:p w14:paraId="74891A01" w14:textId="77777777" w:rsidR="006675EB" w:rsidRPr="006675EB" w:rsidRDefault="006675EB" w:rsidP="006675EB">
      <w:pPr>
        <w:spacing w:after="0" w:line="240" w:lineRule="auto"/>
        <w:rPr>
          <w:rFonts w:ascii="Calibri" w:eastAsia="MS Mincho" w:hAnsi="Calibri" w:cs="Times New Roman"/>
          <w:sz w:val="28"/>
          <w:szCs w:val="28"/>
          <w:lang w:val="en-US"/>
        </w:rPr>
      </w:pPr>
    </w:p>
    <w:p w14:paraId="4AB78695" w14:textId="77777777" w:rsidR="006675EB" w:rsidRPr="006675EB" w:rsidRDefault="006675EB" w:rsidP="006675EB">
      <w:pPr>
        <w:spacing w:after="0" w:line="240" w:lineRule="auto"/>
        <w:rPr>
          <w:rFonts w:ascii="Calibri" w:eastAsia="MS Mincho" w:hAnsi="Calibri" w:cs="Times New Roman"/>
          <w:sz w:val="28"/>
          <w:szCs w:val="28"/>
          <w:lang w:val="en-US"/>
        </w:rPr>
      </w:pPr>
    </w:p>
    <w:p w14:paraId="7DB2E375" w14:textId="77777777" w:rsidR="006675EB" w:rsidRPr="006675EB" w:rsidRDefault="006675EB" w:rsidP="006675EB">
      <w:pPr>
        <w:spacing w:after="0" w:line="240" w:lineRule="auto"/>
        <w:rPr>
          <w:rFonts w:ascii="Calibri" w:eastAsia="MS Mincho" w:hAnsi="Calibri" w:cs="Times New Roman"/>
          <w:sz w:val="28"/>
          <w:szCs w:val="28"/>
          <w:lang w:val="en-US"/>
        </w:rPr>
      </w:pPr>
    </w:p>
    <w:p w14:paraId="52CCFDD5" w14:textId="77777777" w:rsidR="006675EB" w:rsidRPr="006675EB" w:rsidRDefault="006675EB" w:rsidP="006675EB">
      <w:pPr>
        <w:spacing w:after="0" w:line="240" w:lineRule="auto"/>
        <w:rPr>
          <w:rFonts w:ascii="Calibri" w:eastAsia="MS Mincho" w:hAnsi="Calibri" w:cs="Times New Roman"/>
          <w:sz w:val="28"/>
          <w:szCs w:val="28"/>
          <w:lang w:val="en-US"/>
        </w:rPr>
      </w:pPr>
    </w:p>
    <w:p w14:paraId="1D32B7D0" w14:textId="77777777" w:rsidR="006675EB" w:rsidRPr="006675EB" w:rsidRDefault="006675EB" w:rsidP="006675EB">
      <w:pPr>
        <w:spacing w:after="0" w:line="240" w:lineRule="auto"/>
        <w:rPr>
          <w:rFonts w:ascii="Calibri" w:eastAsia="MS Mincho" w:hAnsi="Calibri" w:cs="Times New Roman"/>
          <w:sz w:val="28"/>
          <w:szCs w:val="28"/>
          <w:lang w:val="en-US"/>
        </w:rPr>
      </w:pPr>
    </w:p>
    <w:p w14:paraId="3DC25B76" w14:textId="77777777" w:rsidR="006675EB" w:rsidRPr="006675EB" w:rsidRDefault="006675EB" w:rsidP="006675EB">
      <w:pPr>
        <w:spacing w:after="0" w:line="240" w:lineRule="auto"/>
        <w:rPr>
          <w:rFonts w:ascii="Calibri" w:eastAsia="MS Mincho" w:hAnsi="Calibri" w:cs="Arial"/>
          <w:b/>
          <w:bCs/>
          <w:sz w:val="28"/>
          <w:szCs w:val="28"/>
          <w:lang w:val="en-US"/>
        </w:rPr>
      </w:pPr>
      <w:r w:rsidRPr="006675EB">
        <w:rPr>
          <w:rFonts w:ascii="Calibri" w:eastAsia="MS Mincho" w:hAnsi="Calibri" w:cs="Arial"/>
          <w:b/>
          <w:bCs/>
          <w:sz w:val="28"/>
          <w:szCs w:val="28"/>
          <w:lang w:val="en-US"/>
        </w:rPr>
        <w:t>Quality of teaching in PE</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1559"/>
        <w:gridCol w:w="1559"/>
        <w:gridCol w:w="1631"/>
      </w:tblGrid>
      <w:tr w:rsidR="006675EB" w:rsidRPr="006675EB" w14:paraId="60CB9F7C" w14:textId="77777777" w:rsidTr="00850532">
        <w:tc>
          <w:tcPr>
            <w:tcW w:w="9039" w:type="dxa"/>
            <w:shd w:val="clear" w:color="auto" w:fill="D9D9D9"/>
          </w:tcPr>
          <w:p w14:paraId="643BA0D8"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5E967CA5"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4E38C1A6"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7269D2DF"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3832296D" w14:textId="77777777" w:rsidTr="00850532">
        <w:tc>
          <w:tcPr>
            <w:tcW w:w="9039" w:type="dxa"/>
          </w:tcPr>
          <w:p w14:paraId="7EB2363A"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Teaching enthuses, motivates and inspires pupils to try hard and do their best. Excellent relationships and extensive praise and feedback promote enjoyable and highly effective learning.</w:t>
            </w:r>
          </w:p>
        </w:tc>
        <w:tc>
          <w:tcPr>
            <w:tcW w:w="1559" w:type="dxa"/>
          </w:tcPr>
          <w:p w14:paraId="15D75BA4" w14:textId="68065F94"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1E34CC4"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0804B8CC"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0FEB2D29" w14:textId="77777777" w:rsidTr="00850532">
        <w:tc>
          <w:tcPr>
            <w:tcW w:w="9039" w:type="dxa"/>
          </w:tcPr>
          <w:p w14:paraId="776C17B9" w14:textId="77777777" w:rsidR="00E77BC0" w:rsidRPr="006675EB" w:rsidRDefault="00E77BC0" w:rsidP="00E77BC0">
            <w:pPr>
              <w:widowControl w:val="0"/>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Teachers are very organized and well planned.</w:t>
            </w:r>
          </w:p>
        </w:tc>
        <w:tc>
          <w:tcPr>
            <w:tcW w:w="1559" w:type="dxa"/>
          </w:tcPr>
          <w:p w14:paraId="08D6FCA9" w14:textId="578DA08F"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AA79AF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4AF0B8B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124BE23" w14:textId="77777777" w:rsidTr="004A1D3A">
        <w:tc>
          <w:tcPr>
            <w:tcW w:w="9039" w:type="dxa"/>
            <w:shd w:val="clear" w:color="auto" w:fill="auto"/>
          </w:tcPr>
          <w:p w14:paraId="4C3027DB"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Specialist coaches that are used are very organized and well planned.</w:t>
            </w:r>
          </w:p>
        </w:tc>
        <w:tc>
          <w:tcPr>
            <w:tcW w:w="1559" w:type="dxa"/>
            <w:shd w:val="clear" w:color="auto" w:fill="00B050"/>
          </w:tcPr>
          <w:p w14:paraId="6E75CB9B" w14:textId="6F556816"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810EB5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7C21A0D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05AC96BC" w14:textId="77777777" w:rsidTr="004A1D3A">
        <w:tc>
          <w:tcPr>
            <w:tcW w:w="9039" w:type="dxa"/>
            <w:shd w:val="clear" w:color="auto" w:fill="auto"/>
          </w:tcPr>
          <w:p w14:paraId="699F10C4"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Sound subject knowledge ensures pupils are shown the step-by- step stages needed to acquire new skills, and how to apply the skills in different activities and situations (effective transfer of skills).</w:t>
            </w:r>
          </w:p>
        </w:tc>
        <w:tc>
          <w:tcPr>
            <w:tcW w:w="1559" w:type="dxa"/>
            <w:shd w:val="clear" w:color="auto" w:fill="auto"/>
          </w:tcPr>
          <w:p w14:paraId="1653170E" w14:textId="3A87018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CA8447D"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2E581F11"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4D939889" w14:textId="77777777" w:rsidTr="00850532">
        <w:tc>
          <w:tcPr>
            <w:tcW w:w="9039" w:type="dxa"/>
          </w:tcPr>
          <w:p w14:paraId="491F6FAE"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All pupils are challenged to work their hardest, even when they begin to tire and are encouraged to find their own ways of improving their performance (effective differentiation).</w:t>
            </w:r>
          </w:p>
        </w:tc>
        <w:tc>
          <w:tcPr>
            <w:tcW w:w="1559" w:type="dxa"/>
          </w:tcPr>
          <w:p w14:paraId="560C47B1" w14:textId="6852D430"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0273734"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6B7DA0ED"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B9442B7" w14:textId="77777777" w:rsidTr="004A1D3A">
        <w:tc>
          <w:tcPr>
            <w:tcW w:w="9039" w:type="dxa"/>
            <w:tcBorders>
              <w:bottom w:val="single" w:sz="4" w:space="0" w:color="auto"/>
            </w:tcBorders>
          </w:tcPr>
          <w:p w14:paraId="324FA41A"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Time in lessons is maximized to engage all pupils in vigorous, physical activity.</w:t>
            </w:r>
          </w:p>
        </w:tc>
        <w:tc>
          <w:tcPr>
            <w:tcW w:w="1559" w:type="dxa"/>
            <w:tcBorders>
              <w:bottom w:val="single" w:sz="4" w:space="0" w:color="auto"/>
            </w:tcBorders>
          </w:tcPr>
          <w:p w14:paraId="3457353D" w14:textId="4CA31319"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Borders>
              <w:bottom w:val="single" w:sz="4" w:space="0" w:color="auto"/>
            </w:tcBorders>
          </w:tcPr>
          <w:p w14:paraId="10A23D0E"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Borders>
              <w:bottom w:val="single" w:sz="4" w:space="0" w:color="auto"/>
            </w:tcBorders>
          </w:tcPr>
          <w:p w14:paraId="3B0CF80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323E11C" w14:textId="77777777" w:rsidTr="00850532">
        <w:tc>
          <w:tcPr>
            <w:tcW w:w="9039" w:type="dxa"/>
            <w:shd w:val="clear" w:color="auto" w:fill="D9D9D9"/>
          </w:tcPr>
          <w:p w14:paraId="01D05155"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2FCCDE41"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61773C2E"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364C9604"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13FC4FD1" w14:textId="77777777" w:rsidTr="00B407F6">
        <w:tc>
          <w:tcPr>
            <w:tcW w:w="9039" w:type="dxa"/>
          </w:tcPr>
          <w:p w14:paraId="027FB7DB"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sidRPr="006675EB">
              <w:rPr>
                <w:rFonts w:ascii="Calibri" w:eastAsia="MS Mincho" w:hAnsi="Calibri" w:cs="Tahoma"/>
                <w:sz w:val="28"/>
                <w:szCs w:val="28"/>
                <w:lang w:val="en-US"/>
              </w:rPr>
              <w:lastRenderedPageBreak/>
              <w:t>A wide range of equipment and resources, including computers and video technology is used regularly and effectively to enhance learning.</w:t>
            </w:r>
          </w:p>
        </w:tc>
        <w:tc>
          <w:tcPr>
            <w:tcW w:w="1559" w:type="dxa"/>
          </w:tcPr>
          <w:p w14:paraId="78BD0760" w14:textId="0E96965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6D0DE46"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15EBD94E"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579A69B7" w14:textId="77777777" w:rsidTr="00850532">
        <w:tc>
          <w:tcPr>
            <w:tcW w:w="9039" w:type="dxa"/>
            <w:shd w:val="clear" w:color="auto" w:fill="auto"/>
          </w:tcPr>
          <w:p w14:paraId="518ECD88"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Pupils’ progress is systematically checked throughout both key stages (unless Infant or Junior school).</w:t>
            </w:r>
          </w:p>
        </w:tc>
        <w:tc>
          <w:tcPr>
            <w:tcW w:w="1559" w:type="dxa"/>
          </w:tcPr>
          <w:p w14:paraId="6E6FB49E" w14:textId="4211FA91"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4E7105E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60FCA6DD"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622C8556" w14:textId="77777777" w:rsidTr="00850532">
        <w:tc>
          <w:tcPr>
            <w:tcW w:w="9039" w:type="dxa"/>
          </w:tcPr>
          <w:p w14:paraId="59D66DDE"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Teachers and coaches use assessment data to plan further challenges for more able pupils and provide additional support for less able pupils. </w:t>
            </w:r>
          </w:p>
        </w:tc>
        <w:tc>
          <w:tcPr>
            <w:tcW w:w="1559" w:type="dxa"/>
          </w:tcPr>
          <w:p w14:paraId="1241B611" w14:textId="46C675A6"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7DF26A8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7EE0B18"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bl>
    <w:p w14:paraId="61042A7A" w14:textId="77777777" w:rsidR="006675EB" w:rsidRPr="006675EB" w:rsidRDefault="006675EB" w:rsidP="006675EB">
      <w:pPr>
        <w:spacing w:after="0" w:line="240" w:lineRule="auto"/>
        <w:rPr>
          <w:rFonts w:ascii="Calibri" w:eastAsia="MS Mincho" w:hAnsi="Calibri" w:cs="Arial"/>
          <w:b/>
          <w:bCs/>
          <w:sz w:val="28"/>
          <w:szCs w:val="28"/>
          <w:lang w:val="en-US"/>
        </w:rPr>
      </w:pPr>
    </w:p>
    <w:p w14:paraId="77DE7C48" w14:textId="77777777" w:rsidR="006675EB" w:rsidRPr="006675EB" w:rsidRDefault="006675EB" w:rsidP="006675EB">
      <w:pPr>
        <w:spacing w:after="0" w:line="240" w:lineRule="auto"/>
        <w:rPr>
          <w:rFonts w:ascii="Calibri" w:eastAsia="MS Mincho" w:hAnsi="Calibri" w:cs="Arial"/>
          <w:b/>
          <w:bCs/>
          <w:sz w:val="28"/>
          <w:szCs w:val="28"/>
          <w:lang w:val="en-US"/>
        </w:rPr>
      </w:pPr>
      <w:r w:rsidRPr="006675EB">
        <w:rPr>
          <w:rFonts w:ascii="Calibri" w:eastAsia="MS Mincho" w:hAnsi="Calibri" w:cs="Arial"/>
          <w:b/>
          <w:bCs/>
          <w:sz w:val="28"/>
          <w:szCs w:val="28"/>
          <w:lang w:val="en-US"/>
        </w:rPr>
        <w:t>Quality of the curriculum in PE</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1559"/>
        <w:gridCol w:w="1559"/>
        <w:gridCol w:w="1631"/>
      </w:tblGrid>
      <w:tr w:rsidR="006675EB" w:rsidRPr="006675EB" w14:paraId="354AF2D6" w14:textId="77777777" w:rsidTr="00850532">
        <w:tc>
          <w:tcPr>
            <w:tcW w:w="9039" w:type="dxa"/>
            <w:shd w:val="clear" w:color="auto" w:fill="D9D9D9"/>
          </w:tcPr>
          <w:p w14:paraId="2D52E0ED"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5F8BA6DB"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0B8D19B2"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3F1F77FD"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35DB3EA2" w14:textId="77777777" w:rsidTr="00850532">
        <w:tc>
          <w:tcPr>
            <w:tcW w:w="9039" w:type="dxa"/>
          </w:tcPr>
          <w:p w14:paraId="1752D1FD"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The PE curriculum provides all pupils with an outstanding range of opportunities to participate and excel in PE, sport and physical activity. </w:t>
            </w:r>
          </w:p>
        </w:tc>
        <w:tc>
          <w:tcPr>
            <w:tcW w:w="1559" w:type="dxa"/>
          </w:tcPr>
          <w:p w14:paraId="5F4E8D02" w14:textId="6DF087DE"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384651C"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6927C5C6"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1151BF9D" w14:textId="77777777" w:rsidTr="00850532">
        <w:tc>
          <w:tcPr>
            <w:tcW w:w="9039" w:type="dxa"/>
          </w:tcPr>
          <w:p w14:paraId="36FE9070" w14:textId="77777777" w:rsidR="00E77BC0" w:rsidRPr="006675EB" w:rsidRDefault="00E77BC0" w:rsidP="00E77BC0">
            <w:pPr>
              <w:widowControl w:val="0"/>
              <w:tabs>
                <w:tab w:val="left" w:pos="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Participation rates in PE are very high. </w:t>
            </w:r>
          </w:p>
        </w:tc>
        <w:tc>
          <w:tcPr>
            <w:tcW w:w="1559" w:type="dxa"/>
          </w:tcPr>
          <w:p w14:paraId="5EF7EC61" w14:textId="3F9944D6"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8344151"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37BAB8D6"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8C997E8" w14:textId="77777777" w:rsidTr="009E35F0">
        <w:tc>
          <w:tcPr>
            <w:tcW w:w="9039" w:type="dxa"/>
          </w:tcPr>
          <w:p w14:paraId="0830A3A9" w14:textId="77777777" w:rsidR="00E77BC0" w:rsidRPr="006675EB" w:rsidRDefault="00E77BC0" w:rsidP="00E77BC0">
            <w:pPr>
              <w:widowControl w:val="0"/>
              <w:tabs>
                <w:tab w:val="left" w:pos="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Competitive school sport is played to level 2 on a regular basis and pupils have the opportunity to access level 3 activities through the School Games.</w:t>
            </w:r>
          </w:p>
        </w:tc>
        <w:tc>
          <w:tcPr>
            <w:tcW w:w="1559" w:type="dxa"/>
            <w:shd w:val="clear" w:color="auto" w:fill="00B050"/>
          </w:tcPr>
          <w:p w14:paraId="4D0331A8" w14:textId="75F2A2E0"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0E94DAC4"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7F9957C8"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204A5BFF" w14:textId="77777777" w:rsidTr="00850532">
        <w:tc>
          <w:tcPr>
            <w:tcW w:w="9039" w:type="dxa"/>
          </w:tcPr>
          <w:p w14:paraId="28D569B0" w14:textId="77777777" w:rsidR="00E77BC0" w:rsidRPr="006675EB" w:rsidRDefault="00E77BC0" w:rsidP="00E77BC0">
            <w:pPr>
              <w:widowControl w:val="0"/>
              <w:tabs>
                <w:tab w:val="left" w:pos="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The PE curriculum is highly inclusive. It is designed to meet the needs and interests of all pupils, including disabled pupils, pupils with special educational needs and pupils who have weight problems or other health related issues.</w:t>
            </w:r>
          </w:p>
        </w:tc>
        <w:tc>
          <w:tcPr>
            <w:tcW w:w="1559" w:type="dxa"/>
          </w:tcPr>
          <w:p w14:paraId="1E444694" w14:textId="785F631B"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C5453BD"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0A1D477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5FB56E0" w14:textId="77777777" w:rsidTr="00850532">
        <w:tc>
          <w:tcPr>
            <w:tcW w:w="9039" w:type="dxa"/>
            <w:tcBorders>
              <w:bottom w:val="single" w:sz="4" w:space="0" w:color="auto"/>
            </w:tcBorders>
          </w:tcPr>
          <w:p w14:paraId="5FB803FA" w14:textId="77777777" w:rsidR="00E77BC0" w:rsidRPr="006675EB" w:rsidRDefault="00E77BC0" w:rsidP="00E77BC0">
            <w:pPr>
              <w:widowControl w:val="0"/>
              <w:tabs>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lastRenderedPageBreak/>
              <w:t xml:space="preserve">The PE curriculum is complemented by a range of traditional and new, alternative sporting activities. Pupils’ interest and enthusiasm is captured to help promote a lifelong commitment to participation in sport and physical activity. </w:t>
            </w:r>
          </w:p>
        </w:tc>
        <w:tc>
          <w:tcPr>
            <w:tcW w:w="1559" w:type="dxa"/>
            <w:tcBorders>
              <w:bottom w:val="single" w:sz="4" w:space="0" w:color="auto"/>
            </w:tcBorders>
          </w:tcPr>
          <w:p w14:paraId="317D6C75" w14:textId="7E6A0D33"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Borders>
              <w:bottom w:val="single" w:sz="4" w:space="0" w:color="auto"/>
            </w:tcBorders>
          </w:tcPr>
          <w:p w14:paraId="33B687C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Borders>
              <w:bottom w:val="single" w:sz="4" w:space="0" w:color="auto"/>
            </w:tcBorders>
          </w:tcPr>
          <w:p w14:paraId="7C842E9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8A650F8" w14:textId="77777777" w:rsidTr="00850532">
        <w:tc>
          <w:tcPr>
            <w:tcW w:w="9039" w:type="dxa"/>
            <w:shd w:val="clear" w:color="auto" w:fill="D9D9D9"/>
          </w:tcPr>
          <w:p w14:paraId="4640C649"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3E03C28D"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314B6182"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33E87A3D"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4291BAFE" w14:textId="77777777" w:rsidTr="00850532">
        <w:tc>
          <w:tcPr>
            <w:tcW w:w="9039" w:type="dxa"/>
          </w:tcPr>
          <w:p w14:paraId="1F7D3FFE"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Links exist with other schools, clubs and sports organizations, which contribute to extending the range and quality of opportunities provided for pupils. </w:t>
            </w:r>
          </w:p>
        </w:tc>
        <w:tc>
          <w:tcPr>
            <w:tcW w:w="1559" w:type="dxa"/>
          </w:tcPr>
          <w:p w14:paraId="230CBD88" w14:textId="4B22615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tcPr>
          <w:p w14:paraId="3ACFBE1B" w14:textId="692959EB"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 – Improved massively – not quite green yet</w:t>
            </w:r>
          </w:p>
        </w:tc>
        <w:tc>
          <w:tcPr>
            <w:tcW w:w="1631" w:type="dxa"/>
          </w:tcPr>
          <w:p w14:paraId="4EBCF863"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294F597F" w14:textId="77777777" w:rsidTr="00850532">
        <w:tc>
          <w:tcPr>
            <w:tcW w:w="9039" w:type="dxa"/>
          </w:tcPr>
          <w:p w14:paraId="6BBF719F" w14:textId="77777777"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Pupils have two hours of PE lessons each week.</w:t>
            </w:r>
          </w:p>
        </w:tc>
        <w:tc>
          <w:tcPr>
            <w:tcW w:w="1559" w:type="dxa"/>
          </w:tcPr>
          <w:p w14:paraId="2A76C850" w14:textId="726B8620"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29EF801A" w14:textId="00FD8F1E"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6412338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5639AE33" w14:textId="77777777" w:rsidTr="006675EB">
        <w:tc>
          <w:tcPr>
            <w:tcW w:w="9039" w:type="dxa"/>
          </w:tcPr>
          <w:p w14:paraId="6429315B" w14:textId="2862F64A" w:rsidR="00E77BC0" w:rsidRPr="006675EB" w:rsidRDefault="00E77BC0" w:rsidP="00E77BC0">
            <w:pPr>
              <w:widowControl w:val="0"/>
              <w:tabs>
                <w:tab w:val="left" w:pos="0"/>
                <w:tab w:val="left" w:pos="220"/>
              </w:tabs>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Regular swimming lessons are provided to enable all pupils to exceed minimum expectations for swimming by the end of Key Stage 2. </w:t>
            </w:r>
          </w:p>
        </w:tc>
        <w:tc>
          <w:tcPr>
            <w:tcW w:w="1559" w:type="dxa"/>
            <w:shd w:val="clear" w:color="auto" w:fill="auto"/>
          </w:tcPr>
          <w:p w14:paraId="1B575032" w14:textId="22058033"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7FAC435C"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0EA11F4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bl>
    <w:p w14:paraId="7DDCB856" w14:textId="77777777" w:rsidR="006675EB" w:rsidRPr="006675EB" w:rsidRDefault="006675EB" w:rsidP="006675EB">
      <w:pPr>
        <w:spacing w:after="0" w:line="240" w:lineRule="auto"/>
        <w:rPr>
          <w:rFonts w:ascii="Calibri" w:eastAsia="MS Mincho" w:hAnsi="Calibri" w:cs="Arial"/>
          <w:sz w:val="28"/>
          <w:szCs w:val="28"/>
          <w:lang w:val="en-US"/>
        </w:rPr>
      </w:pPr>
    </w:p>
    <w:p w14:paraId="1798A4F8" w14:textId="77777777" w:rsidR="006675EB" w:rsidRPr="006675EB" w:rsidRDefault="006675EB" w:rsidP="006675EB">
      <w:pPr>
        <w:spacing w:after="0" w:line="240" w:lineRule="auto"/>
        <w:rPr>
          <w:rFonts w:ascii="Calibri" w:eastAsia="MS Mincho" w:hAnsi="Calibri" w:cs="Arial"/>
          <w:b/>
          <w:bCs/>
          <w:sz w:val="28"/>
          <w:szCs w:val="28"/>
          <w:lang w:val="en-US"/>
        </w:rPr>
      </w:pPr>
      <w:r w:rsidRPr="006675EB">
        <w:rPr>
          <w:rFonts w:ascii="Calibri" w:eastAsia="MS Mincho" w:hAnsi="Calibri" w:cs="Arial"/>
          <w:b/>
          <w:bCs/>
          <w:sz w:val="28"/>
          <w:szCs w:val="28"/>
          <w:lang w:val="en-US"/>
        </w:rPr>
        <w:t>Quality of leadership in, and management of PE</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1559"/>
        <w:gridCol w:w="1559"/>
        <w:gridCol w:w="1631"/>
      </w:tblGrid>
      <w:tr w:rsidR="006675EB" w:rsidRPr="006675EB" w14:paraId="67B284D9" w14:textId="77777777" w:rsidTr="00850532">
        <w:tc>
          <w:tcPr>
            <w:tcW w:w="9039" w:type="dxa"/>
            <w:shd w:val="clear" w:color="auto" w:fill="D9D9D9"/>
          </w:tcPr>
          <w:p w14:paraId="55FD7CF5"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78AFAC0D"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066861E4"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6D802258" w14:textId="77777777" w:rsidR="006675EB" w:rsidRPr="006675EB" w:rsidRDefault="006675EB" w:rsidP="006675EB">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7CAC8140" w14:textId="77777777" w:rsidTr="00850532">
        <w:tc>
          <w:tcPr>
            <w:tcW w:w="9039" w:type="dxa"/>
          </w:tcPr>
          <w:p w14:paraId="469F74D7"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The PE leader is an experienced practitioner. They model best practice and articulate a clear vision for the subject.</w:t>
            </w:r>
          </w:p>
        </w:tc>
        <w:tc>
          <w:tcPr>
            <w:tcW w:w="1559" w:type="dxa"/>
          </w:tcPr>
          <w:p w14:paraId="6E52272E" w14:textId="4812F018"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0B6101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4393157F"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D00E82A" w14:textId="77777777" w:rsidTr="00850532">
        <w:tc>
          <w:tcPr>
            <w:tcW w:w="9039" w:type="dxa"/>
          </w:tcPr>
          <w:p w14:paraId="00E76579"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They inspire and enthuse staff and motivate pupils of all ages, abilities and </w:t>
            </w:r>
            <w:r w:rsidRPr="006675EB">
              <w:rPr>
                <w:rFonts w:ascii="Calibri" w:eastAsia="MS Mincho" w:hAnsi="Calibri" w:cs="Tahoma"/>
                <w:sz w:val="28"/>
                <w:szCs w:val="28"/>
                <w:lang w:val="en-US"/>
              </w:rPr>
              <w:lastRenderedPageBreak/>
              <w:t>interests to engage fully in PE and to do their best.</w:t>
            </w:r>
          </w:p>
        </w:tc>
        <w:tc>
          <w:tcPr>
            <w:tcW w:w="1559" w:type="dxa"/>
          </w:tcPr>
          <w:p w14:paraId="482C71C1" w14:textId="1991B16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lastRenderedPageBreak/>
              <w:t>X</w:t>
            </w:r>
          </w:p>
        </w:tc>
        <w:tc>
          <w:tcPr>
            <w:tcW w:w="1559" w:type="dxa"/>
          </w:tcPr>
          <w:p w14:paraId="6C14C5B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73F0EEA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7708BD0C" w14:textId="77777777" w:rsidTr="00EA2576">
        <w:tc>
          <w:tcPr>
            <w:tcW w:w="9039" w:type="dxa"/>
          </w:tcPr>
          <w:p w14:paraId="26D78F91"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PE has a high profile and there is a strong sporting ethos in the school.</w:t>
            </w:r>
          </w:p>
        </w:tc>
        <w:tc>
          <w:tcPr>
            <w:tcW w:w="1559" w:type="dxa"/>
            <w:shd w:val="clear" w:color="auto" w:fill="FFFFFF"/>
          </w:tcPr>
          <w:p w14:paraId="36AB6E57" w14:textId="054F400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9B4D014"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589F6C40"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2C8512A6" w14:textId="77777777" w:rsidTr="00850532">
        <w:tc>
          <w:tcPr>
            <w:tcW w:w="9039" w:type="dxa"/>
          </w:tcPr>
          <w:p w14:paraId="2549617C"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 xml:space="preserve">The values of and the importance of regular participation in PE are promoted. </w:t>
            </w:r>
          </w:p>
        </w:tc>
        <w:tc>
          <w:tcPr>
            <w:tcW w:w="1559" w:type="dxa"/>
          </w:tcPr>
          <w:p w14:paraId="0B2D89B9" w14:textId="4C57A881"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D09301B"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14877AF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20A35549" w14:textId="77777777" w:rsidTr="00850532">
        <w:tc>
          <w:tcPr>
            <w:tcW w:w="9039" w:type="dxa"/>
          </w:tcPr>
          <w:p w14:paraId="082937A2"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Teaching and a well-balanced, inclusive curriculum enable all pupils to achieve high standards and excel in PE, sport and physical activity.</w:t>
            </w:r>
          </w:p>
        </w:tc>
        <w:tc>
          <w:tcPr>
            <w:tcW w:w="1559" w:type="dxa"/>
          </w:tcPr>
          <w:p w14:paraId="304806B6" w14:textId="59E8288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56364B2F"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7BEF267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0CAF2F5A" w14:textId="77777777" w:rsidTr="00850532">
        <w:tc>
          <w:tcPr>
            <w:tcW w:w="9039" w:type="dxa"/>
            <w:tcBorders>
              <w:bottom w:val="single" w:sz="4" w:space="0" w:color="auto"/>
            </w:tcBorders>
          </w:tcPr>
          <w:p w14:paraId="350B91E2"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Rigorous lesson monitoring, regular staff training and the sharing of best practice have eradicated weaknesses, adding greater consistency to teaching and learning.</w:t>
            </w:r>
          </w:p>
        </w:tc>
        <w:tc>
          <w:tcPr>
            <w:tcW w:w="1559" w:type="dxa"/>
            <w:tcBorders>
              <w:bottom w:val="single" w:sz="4" w:space="0" w:color="auto"/>
            </w:tcBorders>
          </w:tcPr>
          <w:p w14:paraId="17E86611"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tcBorders>
              <w:bottom w:val="single" w:sz="4" w:space="0" w:color="auto"/>
            </w:tcBorders>
          </w:tcPr>
          <w:p w14:paraId="49A06148" w14:textId="3A682181"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631" w:type="dxa"/>
            <w:tcBorders>
              <w:bottom w:val="single" w:sz="4" w:space="0" w:color="auto"/>
            </w:tcBorders>
          </w:tcPr>
          <w:p w14:paraId="28C0EF7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40980EF5" w14:textId="77777777" w:rsidTr="00850532">
        <w:tc>
          <w:tcPr>
            <w:tcW w:w="9039" w:type="dxa"/>
            <w:shd w:val="clear" w:color="auto" w:fill="D9D9D9"/>
          </w:tcPr>
          <w:p w14:paraId="37B84CFD"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Statement to consider</w:t>
            </w:r>
          </w:p>
        </w:tc>
        <w:tc>
          <w:tcPr>
            <w:tcW w:w="1559" w:type="dxa"/>
            <w:shd w:val="clear" w:color="auto" w:fill="99CC00"/>
          </w:tcPr>
          <w:p w14:paraId="346E4FB7"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Green</w:t>
            </w:r>
          </w:p>
        </w:tc>
        <w:tc>
          <w:tcPr>
            <w:tcW w:w="1559" w:type="dxa"/>
            <w:shd w:val="clear" w:color="auto" w:fill="FF9900"/>
          </w:tcPr>
          <w:p w14:paraId="06F4F61A"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Amber</w:t>
            </w:r>
          </w:p>
        </w:tc>
        <w:tc>
          <w:tcPr>
            <w:tcW w:w="1631" w:type="dxa"/>
            <w:shd w:val="clear" w:color="auto" w:fill="FF0000"/>
          </w:tcPr>
          <w:p w14:paraId="7E91F605" w14:textId="77777777" w:rsidR="00E77BC0" w:rsidRPr="006675EB" w:rsidRDefault="00E77BC0" w:rsidP="00E77BC0">
            <w:pPr>
              <w:widowControl w:val="0"/>
              <w:autoSpaceDE w:val="0"/>
              <w:autoSpaceDN w:val="0"/>
              <w:adjustRightInd w:val="0"/>
              <w:spacing w:after="240" w:line="240" w:lineRule="auto"/>
              <w:jc w:val="center"/>
              <w:rPr>
                <w:rFonts w:ascii="Calibri" w:eastAsia="MS Mincho" w:hAnsi="Calibri" w:cs="Arial"/>
                <w:sz w:val="28"/>
                <w:szCs w:val="28"/>
                <w:lang w:val="en-US"/>
              </w:rPr>
            </w:pPr>
            <w:r w:rsidRPr="006675EB">
              <w:rPr>
                <w:rFonts w:ascii="Calibri" w:eastAsia="MS Mincho" w:hAnsi="Calibri" w:cs="Arial"/>
                <w:sz w:val="28"/>
                <w:szCs w:val="28"/>
                <w:lang w:val="en-US"/>
              </w:rPr>
              <w:t>Red</w:t>
            </w:r>
          </w:p>
        </w:tc>
      </w:tr>
      <w:tr w:rsidR="00E77BC0" w:rsidRPr="006675EB" w14:paraId="4198922D" w14:textId="77777777" w:rsidTr="00850532">
        <w:tc>
          <w:tcPr>
            <w:tcW w:w="9039" w:type="dxa"/>
          </w:tcPr>
          <w:p w14:paraId="2482B1A2"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Subject leaders provide staff with clear guidance on what to teach and how to teach it well.</w:t>
            </w:r>
          </w:p>
        </w:tc>
        <w:tc>
          <w:tcPr>
            <w:tcW w:w="1559" w:type="dxa"/>
          </w:tcPr>
          <w:p w14:paraId="44E56B85" w14:textId="1710592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305A94B9"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1E085B05"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25E5109B" w14:textId="77777777" w:rsidTr="006675EB">
        <w:tc>
          <w:tcPr>
            <w:tcW w:w="9039" w:type="dxa"/>
            <w:shd w:val="clear" w:color="auto" w:fill="auto"/>
          </w:tcPr>
          <w:p w14:paraId="152CAD81"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Assessment of pupil’s progress is used to raise pupils’ achievement in PE.</w:t>
            </w:r>
          </w:p>
        </w:tc>
        <w:tc>
          <w:tcPr>
            <w:tcW w:w="1559" w:type="dxa"/>
          </w:tcPr>
          <w:p w14:paraId="6E08E994" w14:textId="69389A35"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6F5CA0D" w14:textId="45FEDDEE"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7E553527"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052D50A4" w14:textId="77777777" w:rsidTr="00850532">
        <w:tc>
          <w:tcPr>
            <w:tcW w:w="9039" w:type="dxa"/>
          </w:tcPr>
          <w:p w14:paraId="5FBAD277" w14:textId="77777777" w:rsidR="00E77BC0" w:rsidRPr="006675EB" w:rsidRDefault="00E77BC0" w:rsidP="00E77BC0">
            <w:pPr>
              <w:widowControl w:val="0"/>
              <w:autoSpaceDE w:val="0"/>
              <w:autoSpaceDN w:val="0"/>
              <w:adjustRightInd w:val="0"/>
              <w:spacing w:after="240" w:line="240" w:lineRule="auto"/>
              <w:rPr>
                <w:rFonts w:ascii="Calibri" w:eastAsia="MS Mincho" w:hAnsi="Calibri" w:cs="Tahoma"/>
                <w:sz w:val="28"/>
                <w:szCs w:val="28"/>
                <w:lang w:val="en-US"/>
              </w:rPr>
            </w:pPr>
            <w:r w:rsidRPr="006675EB">
              <w:rPr>
                <w:rFonts w:ascii="Calibri" w:eastAsia="MS Mincho" w:hAnsi="Calibri" w:cs="Tahoma"/>
                <w:sz w:val="28"/>
                <w:szCs w:val="28"/>
                <w:lang w:val="en-US"/>
              </w:rPr>
              <w:t>Rigorous self-evaluation takes place; pupil feedback is also sought.</w:t>
            </w:r>
          </w:p>
        </w:tc>
        <w:tc>
          <w:tcPr>
            <w:tcW w:w="1559" w:type="dxa"/>
          </w:tcPr>
          <w:p w14:paraId="1D28F600" w14:textId="3B80E52E"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47721E83" w14:textId="5D94DB4F"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0009707E"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12DA4985" w14:textId="77777777" w:rsidTr="00076D5F">
        <w:tc>
          <w:tcPr>
            <w:tcW w:w="9039" w:type="dxa"/>
          </w:tcPr>
          <w:p w14:paraId="367B6644"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Pathways from school to community sport and physical activity exist.</w:t>
            </w:r>
          </w:p>
        </w:tc>
        <w:tc>
          <w:tcPr>
            <w:tcW w:w="1559" w:type="dxa"/>
          </w:tcPr>
          <w:p w14:paraId="370F1929" w14:textId="32AE5C76"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shd w:val="clear" w:color="auto" w:fill="auto"/>
          </w:tcPr>
          <w:p w14:paraId="59451515" w14:textId="5AE4EE33"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631" w:type="dxa"/>
          </w:tcPr>
          <w:p w14:paraId="4A46A2A4"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3ECBF885" w14:textId="77777777" w:rsidTr="00076D5F">
        <w:tc>
          <w:tcPr>
            <w:tcW w:w="9039" w:type="dxa"/>
          </w:tcPr>
          <w:p w14:paraId="5B4321EC"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t>Young leaders, from one or both key stages, are used in lessons and organize sport and play for others during lunchtime or after school.</w:t>
            </w:r>
          </w:p>
        </w:tc>
        <w:tc>
          <w:tcPr>
            <w:tcW w:w="1559" w:type="dxa"/>
          </w:tcPr>
          <w:p w14:paraId="397933D3" w14:textId="661DF0E2"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559" w:type="dxa"/>
          </w:tcPr>
          <w:p w14:paraId="79C5FE5D" w14:textId="1B93083A"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631" w:type="dxa"/>
          </w:tcPr>
          <w:p w14:paraId="3BBC3863"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r w:rsidR="00E77BC0" w:rsidRPr="006675EB" w14:paraId="408125E0" w14:textId="77777777" w:rsidTr="00850532">
        <w:tc>
          <w:tcPr>
            <w:tcW w:w="9039" w:type="dxa"/>
          </w:tcPr>
          <w:p w14:paraId="3209D5E4" w14:textId="77777777" w:rsidR="00E77BC0" w:rsidRPr="006675EB" w:rsidRDefault="00E77BC0" w:rsidP="00E77BC0">
            <w:pPr>
              <w:widowControl w:val="0"/>
              <w:autoSpaceDE w:val="0"/>
              <w:autoSpaceDN w:val="0"/>
              <w:adjustRightInd w:val="0"/>
              <w:spacing w:after="240" w:line="240" w:lineRule="auto"/>
              <w:rPr>
                <w:rFonts w:ascii="Calibri" w:eastAsia="MS Mincho" w:hAnsi="Calibri" w:cs="Times"/>
                <w:sz w:val="28"/>
                <w:szCs w:val="28"/>
                <w:lang w:val="en-US"/>
              </w:rPr>
            </w:pPr>
            <w:r w:rsidRPr="006675EB">
              <w:rPr>
                <w:rFonts w:ascii="Calibri" w:eastAsia="MS Mincho" w:hAnsi="Calibri" w:cs="Tahoma"/>
                <w:sz w:val="28"/>
                <w:szCs w:val="28"/>
                <w:lang w:val="en-US"/>
              </w:rPr>
              <w:lastRenderedPageBreak/>
              <w:t>PE makes an excellent contribution to whole- school priorities, including consistent application of literacy and numeracy policies.</w:t>
            </w:r>
          </w:p>
        </w:tc>
        <w:tc>
          <w:tcPr>
            <w:tcW w:w="1559" w:type="dxa"/>
            <w:shd w:val="clear" w:color="auto" w:fill="auto"/>
          </w:tcPr>
          <w:p w14:paraId="3E5F61EC" w14:textId="72AF498C"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r>
              <w:rPr>
                <w:rFonts w:ascii="Calibri" w:hAnsi="Calibri" w:cs="Arial"/>
                <w:sz w:val="28"/>
                <w:szCs w:val="28"/>
              </w:rPr>
              <w:t>X</w:t>
            </w:r>
          </w:p>
        </w:tc>
        <w:tc>
          <w:tcPr>
            <w:tcW w:w="1559" w:type="dxa"/>
          </w:tcPr>
          <w:p w14:paraId="6C3C6942"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c>
          <w:tcPr>
            <w:tcW w:w="1631" w:type="dxa"/>
          </w:tcPr>
          <w:p w14:paraId="649EF09A" w14:textId="77777777" w:rsidR="00E77BC0" w:rsidRPr="006675EB" w:rsidRDefault="00E77BC0" w:rsidP="00E77BC0">
            <w:pPr>
              <w:widowControl w:val="0"/>
              <w:autoSpaceDE w:val="0"/>
              <w:autoSpaceDN w:val="0"/>
              <w:adjustRightInd w:val="0"/>
              <w:spacing w:after="240" w:line="240" w:lineRule="auto"/>
              <w:rPr>
                <w:rFonts w:ascii="Calibri" w:eastAsia="MS Mincho" w:hAnsi="Calibri" w:cs="Arial"/>
                <w:sz w:val="28"/>
                <w:szCs w:val="28"/>
                <w:lang w:val="en-US"/>
              </w:rPr>
            </w:pPr>
          </w:p>
        </w:tc>
      </w:tr>
    </w:tbl>
    <w:p w14:paraId="7E345AA5" w14:textId="77777777" w:rsidR="006675EB" w:rsidRPr="006675EB" w:rsidRDefault="006675EB" w:rsidP="006675EB">
      <w:pPr>
        <w:spacing w:after="0" w:line="240" w:lineRule="auto"/>
        <w:rPr>
          <w:rFonts w:ascii="Calibri" w:eastAsia="MS Mincho" w:hAnsi="Calibri" w:cs="Arial"/>
          <w:sz w:val="28"/>
          <w:szCs w:val="28"/>
          <w:lang w:val="en-US"/>
        </w:rPr>
      </w:pPr>
    </w:p>
    <w:p w14:paraId="0353EA37" w14:textId="77777777" w:rsidR="0002580F" w:rsidRDefault="0002580F"/>
    <w:sectPr w:rsidR="0002580F" w:rsidSect="0002580F">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3104" w14:textId="77777777" w:rsidR="00F94441" w:rsidRDefault="00F94441" w:rsidP="0002580F">
      <w:pPr>
        <w:spacing w:after="0" w:line="240" w:lineRule="auto"/>
      </w:pPr>
      <w:r>
        <w:separator/>
      </w:r>
    </w:p>
  </w:endnote>
  <w:endnote w:type="continuationSeparator" w:id="0">
    <w:p w14:paraId="1AAFEC68" w14:textId="77777777" w:rsidR="00F94441" w:rsidRDefault="00F94441" w:rsidP="00025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62B2F" w14:textId="77777777" w:rsidR="00F94441" w:rsidRDefault="00F94441" w:rsidP="0002580F">
      <w:pPr>
        <w:spacing w:after="0" w:line="240" w:lineRule="auto"/>
      </w:pPr>
      <w:r>
        <w:separator/>
      </w:r>
    </w:p>
  </w:footnote>
  <w:footnote w:type="continuationSeparator" w:id="0">
    <w:p w14:paraId="21E56E4D" w14:textId="77777777" w:rsidR="00F94441" w:rsidRDefault="00F94441" w:rsidP="00025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9B055" w14:textId="363B0F88" w:rsidR="0002580F" w:rsidRDefault="0002580F" w:rsidP="0002580F">
    <w:pPr>
      <w:pStyle w:val="Header"/>
      <w:jc w:val="center"/>
    </w:pPr>
    <w:r>
      <w:rPr>
        <w:noProof/>
        <w:lang w:eastAsia="en-GB"/>
      </w:rPr>
      <w:drawing>
        <wp:inline distT="0" distB="0" distL="0" distR="0" wp14:anchorId="12CF924D" wp14:editId="402C48CC">
          <wp:extent cx="1231900" cy="478408"/>
          <wp:effectExtent l="0" t="0" r="6350" b="0"/>
          <wp:docPr id="6" name="Picture 5">
            <a:extLst xmlns:a="http://schemas.openxmlformats.org/drawingml/2006/main">
              <a:ext uri="{FF2B5EF4-FFF2-40B4-BE49-F238E27FC236}">
                <a16:creationId xmlns:a16="http://schemas.microsoft.com/office/drawing/2014/main" id="{24EF2172-049A-4101-B5C6-0BE3CDE9AC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4EF2172-049A-4101-B5C6-0BE3CDE9AC94}"/>
                      </a:ext>
                    </a:extLst>
                  </pic:cNvPr>
                  <pic:cNvPicPr>
                    <a:picLocks noChangeAspect="1"/>
                  </pic:cNvPicPr>
                </pic:nvPicPr>
                <pic:blipFill>
                  <a:blip r:embed="rId1"/>
                  <a:stretch>
                    <a:fillRect/>
                  </a:stretch>
                </pic:blipFill>
                <pic:spPr>
                  <a:xfrm>
                    <a:off x="0" y="0"/>
                    <a:ext cx="1246511" cy="484082"/>
                  </a:xfrm>
                  <a:prstGeom prst="rect">
                    <a:avLst/>
                  </a:prstGeom>
                </pic:spPr>
              </pic:pic>
            </a:graphicData>
          </a:graphic>
        </wp:inline>
      </w:drawing>
    </w:r>
  </w:p>
  <w:p w14:paraId="75376D5B" w14:textId="77777777" w:rsidR="0002580F" w:rsidRDefault="00025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0F"/>
    <w:rsid w:val="0002580F"/>
    <w:rsid w:val="0003299B"/>
    <w:rsid w:val="00076D42"/>
    <w:rsid w:val="00363F48"/>
    <w:rsid w:val="003F1165"/>
    <w:rsid w:val="004708BA"/>
    <w:rsid w:val="004E03AE"/>
    <w:rsid w:val="006675EB"/>
    <w:rsid w:val="00773DED"/>
    <w:rsid w:val="009F710A"/>
    <w:rsid w:val="00E77BC0"/>
    <w:rsid w:val="00F9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2B88"/>
  <w15:chartTrackingRefBased/>
  <w15:docId w15:val="{3FE824F6-1A5F-443F-BE87-44AC3F41C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80F"/>
  </w:style>
  <w:style w:type="paragraph" w:styleId="Footer">
    <w:name w:val="footer"/>
    <w:basedOn w:val="Normal"/>
    <w:link w:val="FooterChar"/>
    <w:uiPriority w:val="99"/>
    <w:unhideWhenUsed/>
    <w:rsid w:val="00025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Sigley</dc:creator>
  <cp:keywords/>
  <dc:description/>
  <cp:lastModifiedBy>Admin</cp:lastModifiedBy>
  <cp:revision>4</cp:revision>
  <dcterms:created xsi:type="dcterms:W3CDTF">2026-09-11T09:22:00Z</dcterms:created>
  <dcterms:modified xsi:type="dcterms:W3CDTF">2026-09-11T10:05:00Z</dcterms:modified>
</cp:coreProperties>
</file>