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541450" w:rsidRPr="00543B98" w14:paraId="7ED0E057" w14:textId="77777777" w:rsidTr="00671876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FC19C93" w14:textId="132DBB48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  <w:p w14:paraId="11A0757E" w14:textId="4D1569AE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3C81E31" w14:textId="774E7627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F3B1937" w14:textId="77777777" w:rsidR="00541450" w:rsidRPr="00543B98" w:rsidRDefault="00541450" w:rsidP="005126F5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9431D88" w14:textId="609EABE4" w:rsidR="00541450" w:rsidRPr="00543B98" w:rsidRDefault="0063070B" w:rsidP="002566BB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 xml:space="preserve">ENGLISH – </w:t>
            </w:r>
            <w:r w:rsidR="00543B98" w:rsidRPr="00543B98">
              <w:rPr>
                <w:rFonts w:ascii="Letter-join No-Lead 40" w:hAnsi="Letter-join No-Lead 40"/>
              </w:rPr>
              <w:t>Writing</w:t>
            </w:r>
          </w:p>
        </w:tc>
      </w:tr>
      <w:tr w:rsidR="00541450" w:rsidRPr="00543B98" w14:paraId="5AFBC465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E3B6610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7C7426A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724BA4BC" w14:textId="1CD2678E" w:rsidR="00541450" w:rsidRPr="00543B98" w:rsidRDefault="00577AB7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5</w:t>
            </w:r>
          </w:p>
        </w:tc>
      </w:tr>
      <w:tr w:rsidR="00541450" w:rsidRPr="00543B98" w14:paraId="5E480696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07AA3987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86D9390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EC2B28A" w14:textId="3D88194E" w:rsidR="002566BB" w:rsidRPr="00543B98" w:rsidRDefault="00543B98" w:rsidP="006610F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3F0791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543B98" w:rsidRPr="00543B98" w14:paraId="4BD94AE7" w14:textId="77777777" w:rsidTr="00A32D6F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ABB9604" w14:textId="1D5CE775" w:rsidR="00543B98" w:rsidRPr="00543B98" w:rsidRDefault="00543B98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51B270E" w14:textId="77777777" w:rsidR="00577AB7" w:rsidRPr="00577AB7" w:rsidRDefault="00577AB7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77AB7">
              <w:rPr>
                <w:rFonts w:ascii="Letter-join No-Lead 40" w:hAnsi="Letter-join No-Lead 40"/>
                <w:sz w:val="24"/>
                <w:szCs w:val="24"/>
              </w:rPr>
              <w:t xml:space="preserve">Transition text – Arthur and the Golden Rope </w:t>
            </w:r>
          </w:p>
          <w:p w14:paraId="5F0E8A37" w14:textId="05715079" w:rsidR="00543B98" w:rsidRPr="00543B98" w:rsidRDefault="00577AB7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77AB7">
              <w:rPr>
                <w:rFonts w:ascii="Letter-join No-Lead 40" w:hAnsi="Letter-join No-Lead 40"/>
                <w:sz w:val="24"/>
                <w:szCs w:val="24"/>
              </w:rPr>
              <w:t xml:space="preserve">Who let the God’s out - </w:t>
            </w:r>
            <w:proofErr w:type="spellStart"/>
            <w:r w:rsidRPr="00577AB7">
              <w:rPr>
                <w:rFonts w:ascii="Letter-join No-Lead 40" w:hAnsi="Letter-join No-Lead 40"/>
                <w:sz w:val="24"/>
                <w:szCs w:val="24"/>
              </w:rPr>
              <w:t>Maz</w:t>
            </w:r>
            <w:proofErr w:type="spellEnd"/>
            <w:r w:rsidRPr="00577AB7">
              <w:rPr>
                <w:rFonts w:ascii="Letter-join No-Lead 40" w:hAnsi="Letter-join No-Lead 40"/>
                <w:sz w:val="24"/>
                <w:szCs w:val="24"/>
              </w:rPr>
              <w:t xml:space="preserve"> Evans</w:t>
            </w:r>
          </w:p>
        </w:tc>
      </w:tr>
      <w:tr w:rsidR="006D030D" w:rsidRPr="00543B98" w14:paraId="6EEE649E" w14:textId="77777777" w:rsidTr="009A40DB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7333013C" w14:textId="0F58E2D2" w:rsidR="006D030D" w:rsidRDefault="006D030D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291EDE06" w14:textId="07D9B238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Understand how Greek myths are written, compare and make predictions.</w:t>
            </w:r>
          </w:p>
          <w:p w14:paraId="203864D2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Understand structure of a Greek myth using a story mountain to retell.</w:t>
            </w:r>
          </w:p>
          <w:p w14:paraId="2E80A18F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First person recount - Theseus and the Minotaur.</w:t>
            </w:r>
          </w:p>
          <w:p w14:paraId="17C2B98D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Character and setting description – planning and writing own myth using story mountain structure.</w:t>
            </w:r>
          </w:p>
          <w:p w14:paraId="5FE1A7C7" w14:textId="707E25E0" w:rsidR="006D030D" w:rsidRPr="00577AB7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Performance Poetry</w:t>
            </w:r>
          </w:p>
        </w:tc>
      </w:tr>
    </w:tbl>
    <w:p w14:paraId="0C319A03" w14:textId="7F234D1C" w:rsidR="005126F5" w:rsidRPr="00543B98" w:rsidRDefault="005126F5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5126F5" w:rsidRPr="00543B98" w14:paraId="0C5E1C00" w14:textId="77777777" w:rsidTr="00543B98">
        <w:tc>
          <w:tcPr>
            <w:tcW w:w="9016" w:type="dxa"/>
            <w:gridSpan w:val="4"/>
            <w:shd w:val="clear" w:color="auto" w:fill="9CC2E5" w:themeFill="accent1" w:themeFillTint="99"/>
          </w:tcPr>
          <w:p w14:paraId="10118D15" w14:textId="43A384F5" w:rsidR="005126F5" w:rsidRPr="00543B98" w:rsidRDefault="005126F5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FB08E1" w:rsidRPr="00543B98" w14:paraId="16DD4B43" w14:textId="77777777" w:rsidTr="00543B98">
        <w:tc>
          <w:tcPr>
            <w:tcW w:w="2779" w:type="dxa"/>
            <w:shd w:val="clear" w:color="auto" w:fill="DEEAF6" w:themeFill="accent1" w:themeFillTint="33"/>
          </w:tcPr>
          <w:p w14:paraId="3275B124" w14:textId="53BBD067" w:rsidR="00FB08E1" w:rsidRPr="00543B98" w:rsidRDefault="00FB08E1" w:rsidP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 w:rsidR="00543B98">
              <w:rPr>
                <w:rFonts w:ascii="Letter-join No-Lead 40" w:hAnsi="Letter-join No-Lead 40"/>
              </w:rPr>
              <w:t xml:space="preserve">   </w:t>
            </w:r>
            <w:proofErr w:type="gramStart"/>
            <w:r w:rsidR="00543B98"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577AB7">
              <w:rPr>
                <w:rFonts w:ascii="Letter-join No-Lead 40" w:hAnsi="Letter-join No-Lead 40"/>
              </w:rPr>
              <w:t>5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19637070" w14:textId="24C9EFE3" w:rsidR="00FB08E1" w:rsidRPr="00543B98" w:rsidRDefault="00FB08E1" w:rsidP="00093633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AAD0F4F" w14:textId="77777777" w:rsidTr="00543B98">
        <w:trPr>
          <w:trHeight w:val="1692"/>
        </w:trPr>
        <w:tc>
          <w:tcPr>
            <w:tcW w:w="2779" w:type="dxa"/>
          </w:tcPr>
          <w:p w14:paraId="7E2BBFC8" w14:textId="77777777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696A2B" w14:textId="77777777" w:rsidR="00543B98" w:rsidRPr="00543B98" w:rsidRDefault="00543B98" w:rsidP="00543B98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533C05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92B8A9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7FD4D21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28C13BF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2DE4F24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4837ED93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Planning takes account of the audience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and purpose of the writing.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4A1FAD8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B371CAF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Paragraphing is controlled to organise writing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into different information or events.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5C541082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0B2A98C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Causal and logical connectives are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used in addition to time openers (however or therefore).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11F29BE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FE8E6B5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Dialogue and reactions from other characters is used to add interest to a character. </w:t>
            </w:r>
          </w:p>
          <w:p w14:paraId="14E778E9" w14:textId="77777777" w:rsidR="00577AB7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</w:pPr>
          </w:p>
          <w:p w14:paraId="03B67B83" w14:textId="0F163D3E" w:rsidR="00543B98" w:rsidRPr="00BA4AFD" w:rsidRDefault="00577AB7" w:rsidP="00577AB7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Writing shows evidence of the writer’s viewpoint through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 xml:space="preserve">comments about the characters and/or </w:t>
            </w:r>
            <w:proofErr w:type="gramStart"/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events.</w:t>
            </w:r>
            <w:r w:rsidR="006F6624" w:rsidRPr="00BA4AFD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.</w:t>
            </w:r>
            <w:proofErr w:type="gramEnd"/>
            <w:r w:rsidR="006F6624" w:rsidRPr="00BA4AFD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</w:tc>
      </w:tr>
      <w:tr w:rsidR="00543B98" w:rsidRPr="00543B98" w14:paraId="3FFED3DD" w14:textId="77777777" w:rsidTr="00543B98">
        <w:tc>
          <w:tcPr>
            <w:tcW w:w="2779" w:type="dxa"/>
          </w:tcPr>
          <w:p w14:paraId="5EB31FEE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8DCC9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3AAEE477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Evidence of the varied use of pronouns to refer to the first, second and third person both singularly and in plural form. </w:t>
            </w:r>
          </w:p>
          <w:p w14:paraId="627F883D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2D1F4A77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Editing attempts to reorganise sentences to give writing a greater impact or to clarify meaning. </w:t>
            </w:r>
          </w:p>
          <w:p w14:paraId="247878F2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3CC49AD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Use of relative clauses beginning with who, which, where, when, whose, that or an omitted elative pronoun.</w:t>
            </w:r>
          </w:p>
          <w:p w14:paraId="5CA1A333" w14:textId="5309D14A" w:rsidR="00543B98" w:rsidRPr="00BA4AFD" w:rsidRDefault="00543B9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  <w:tr w:rsidR="00543B98" w:rsidRPr="00543B98" w14:paraId="6E6C6F9D" w14:textId="77777777" w:rsidTr="00543B98">
        <w:tc>
          <w:tcPr>
            <w:tcW w:w="2779" w:type="dxa"/>
          </w:tcPr>
          <w:p w14:paraId="79D016C6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3F06B5D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49DFA5AF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Adverbs (perhaps or surely) and modal verbs (might, should, will or must) are used to indicate degrees of possibility. </w:t>
            </w:r>
          </w:p>
          <w:p w14:paraId="23E414C0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7FFCCBFC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Distinguishes between the formal and informal spoken and written language. </w:t>
            </w:r>
          </w:p>
          <w:p w14:paraId="202A7244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454E5CDF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Some expanded noun phrases may be used to add well thought out detail to writing.</w:t>
            </w:r>
          </w:p>
          <w:p w14:paraId="0CA699F1" w14:textId="6A4DAAEE" w:rsidR="00543B98" w:rsidRPr="00BA4AFD" w:rsidRDefault="00543B98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  <w:tr w:rsidR="00543B98" w:rsidRPr="00543B98" w14:paraId="3388B180" w14:textId="77777777" w:rsidTr="00543B98">
        <w:tc>
          <w:tcPr>
            <w:tcW w:w="2779" w:type="dxa"/>
          </w:tcPr>
          <w:p w14:paraId="35A315F8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4C8E9114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1886F087" w14:textId="4596C7D0" w:rsid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Handwriting is consistent and different effects for different text types is evident, such as capitalisation, bold or printing etc. </w:t>
            </w:r>
          </w:p>
          <w:p w14:paraId="47737628" w14:textId="12FD3FD8" w:rsidR="00543B98" w:rsidRPr="00BA4AFD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  <w:tr w:rsidR="00F15DDB" w:rsidRPr="00543B98" w14:paraId="20719704" w14:textId="77777777" w:rsidTr="00543B98">
        <w:tc>
          <w:tcPr>
            <w:tcW w:w="2779" w:type="dxa"/>
          </w:tcPr>
          <w:p w14:paraId="7C132830" w14:textId="77777777" w:rsidR="00F15DDB" w:rsidRDefault="00F15DDB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4A1E8F52" w14:textId="10A50472" w:rsidR="00F15DDB" w:rsidRPr="00F15DDB" w:rsidRDefault="00F15DDB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 w:rsidRPr="00F15DDB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  <w:gridSpan w:val="3"/>
          </w:tcPr>
          <w:p w14:paraId="753BF011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adverbs and modal verbs to indicate degrees of possibility.</w:t>
            </w:r>
          </w:p>
          <w:p w14:paraId="1775AA2C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brackets, dashes or commas to indicate parenthesis.</w:t>
            </w:r>
          </w:p>
          <w:p w14:paraId="180E2657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to clarify meaning or avoid ambiguity.</w:t>
            </w:r>
          </w:p>
          <w:p w14:paraId="71E18E9A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Convert nouns or adjectives into verbs using suffixes (–ate;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ise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ify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).</w:t>
            </w:r>
          </w:p>
          <w:p w14:paraId="75289038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Verb prefixes (dis–, de–, mis–, over– and re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– )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3031B24D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Understand, recognise and use modal verbs.</w:t>
            </w:r>
          </w:p>
          <w:p w14:paraId="116D12A9" w14:textId="77777777" w:rsidR="00F15DDB" w:rsidRPr="00BA4AFD" w:rsidRDefault="00F15DDB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A42D55" w:rsidRPr="00543B98" w14:paraId="131FAB41" w14:textId="77777777" w:rsidTr="00604560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0DD20A45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4DE0A87F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EACE927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0A794EEB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6AD5475D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A42D55" w:rsidRPr="00543B98" w14:paraId="2AF366F7" w14:textId="77777777" w:rsidTr="00604560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40F9A8D1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4CE295A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341529DA" w14:textId="40F9CAF7" w:rsidR="00A42D55" w:rsidRPr="00543B98" w:rsidRDefault="00577AB7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5</w:t>
            </w:r>
          </w:p>
        </w:tc>
      </w:tr>
      <w:tr w:rsidR="00A42D55" w:rsidRPr="00543B98" w14:paraId="2E9500EB" w14:textId="77777777" w:rsidTr="00604560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56C1D23E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4AB7D6C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21F77D77" w14:textId="2544D205" w:rsidR="00A42D55" w:rsidRPr="00543B98" w:rsidRDefault="00A42D55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A42D55" w:rsidRPr="00543B98" w14:paraId="5FD83E5F" w14:textId="77777777" w:rsidTr="00604560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2551042D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D9DF54B" w14:textId="0D63C1D0" w:rsidR="00A42D55" w:rsidRPr="00543B98" w:rsidRDefault="00577AB7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77AB7">
              <w:rPr>
                <w:rFonts w:ascii="Letter-join No-Lead 40" w:hAnsi="Letter-join No-Lead 40"/>
                <w:sz w:val="24"/>
                <w:szCs w:val="24"/>
              </w:rPr>
              <w:t xml:space="preserve">Who let the God’s out - </w:t>
            </w:r>
            <w:proofErr w:type="spellStart"/>
            <w:r w:rsidRPr="00577AB7">
              <w:rPr>
                <w:rFonts w:ascii="Letter-join No-Lead 40" w:hAnsi="Letter-join No-Lead 40"/>
                <w:sz w:val="24"/>
                <w:szCs w:val="24"/>
              </w:rPr>
              <w:t>Maz</w:t>
            </w:r>
            <w:proofErr w:type="spellEnd"/>
            <w:r w:rsidRPr="00577AB7">
              <w:rPr>
                <w:rFonts w:ascii="Letter-join No-Lead 40" w:hAnsi="Letter-join No-Lead 40"/>
                <w:sz w:val="24"/>
                <w:szCs w:val="24"/>
              </w:rPr>
              <w:t xml:space="preserve"> Evans</w:t>
            </w:r>
          </w:p>
        </w:tc>
      </w:tr>
      <w:tr w:rsidR="006D030D" w:rsidRPr="00543B98" w14:paraId="1842120B" w14:textId="77777777" w:rsidTr="009F46A1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056A116D" w14:textId="03D730C8" w:rsidR="006D030D" w:rsidRDefault="006D030D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2811F74B" w14:textId="7F4F824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Autobiography/Biography</w:t>
            </w:r>
          </w:p>
          <w:p w14:paraId="5448BC5B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Compare autobiographies and biographies and identify features.</w:t>
            </w:r>
          </w:p>
          <w:p w14:paraId="056EE42D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Write own autobiography with a focus on including speech.</w:t>
            </w:r>
          </w:p>
          <w:p w14:paraId="0A344228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Rewrite an autobiography as a biography.</w:t>
            </w:r>
          </w:p>
          <w:p w14:paraId="11DAA7AA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Research a famous person and write a short biography.</w:t>
            </w:r>
          </w:p>
          <w:p w14:paraId="242FFBE1" w14:textId="621597F8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Cinquain Poems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6D030D">
              <w:rPr>
                <w:rFonts w:ascii="Letter-join No-Lead 40" w:hAnsi="Letter-join No-Lead 40"/>
                <w:sz w:val="24"/>
                <w:szCs w:val="24"/>
              </w:rPr>
              <w:t>Focus on structure.</w:t>
            </w:r>
          </w:p>
          <w:p w14:paraId="5FDEBEED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Experiment with writing own poem</w:t>
            </w:r>
          </w:p>
          <w:p w14:paraId="0B7EBDBF" w14:textId="2C27941E" w:rsidR="006D030D" w:rsidRPr="00577AB7" w:rsidRDefault="006D030D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7A4EB2F7" w14:textId="77777777" w:rsidR="00A42D55" w:rsidRPr="00543B98" w:rsidRDefault="00A42D55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543B98" w:rsidRPr="00543B98" w14:paraId="5C9F4308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391B0518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543B98" w:rsidRPr="00543B98" w14:paraId="5DD813F9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64DB7786" w14:textId="26BF4819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577AB7">
              <w:rPr>
                <w:rFonts w:ascii="Letter-join No-Lead 40" w:hAnsi="Letter-join No-Lead 40"/>
              </w:rPr>
              <w:t>5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28545E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9814113" w14:textId="77777777" w:rsidTr="00033452">
        <w:trPr>
          <w:trHeight w:val="1692"/>
        </w:trPr>
        <w:tc>
          <w:tcPr>
            <w:tcW w:w="2779" w:type="dxa"/>
          </w:tcPr>
          <w:p w14:paraId="45831BDC" w14:textId="77777777" w:rsidR="00543B98" w:rsidRPr="0015600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51D0B00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DFE9021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9EC1EAD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3261A0C6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6661A22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A974E72" w14:textId="77777777" w:rsidR="00543B98" w:rsidRPr="0015600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269FBD8C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Planning takes account of the audience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and purpose of the writing</w:t>
            </w:r>
          </w:p>
          <w:p w14:paraId="593776CE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FD59999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Paragraphing is controlled to organise writing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into different information or events.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0072577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D92B571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Causal and logical connectives are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used in addition to time openers (however or therefore).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40478CE3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3F4C7C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Dialogue and reactions from other characters is used to add interest to a character. </w:t>
            </w:r>
          </w:p>
          <w:p w14:paraId="30A17CB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9388CDF" w14:textId="3E3ADE70" w:rsidR="00543B98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Writing shows evidence of the writer’s viewpoint through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comments about the characters and/or events</w:t>
            </w:r>
          </w:p>
        </w:tc>
      </w:tr>
      <w:tr w:rsidR="00543B98" w:rsidRPr="00543B98" w14:paraId="53227168" w14:textId="77777777" w:rsidTr="00033452">
        <w:tc>
          <w:tcPr>
            <w:tcW w:w="2779" w:type="dxa"/>
          </w:tcPr>
          <w:p w14:paraId="3EAA2555" w14:textId="77777777" w:rsidR="00543B98" w:rsidRPr="0015600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06706E5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4C23FD4B" w14:textId="759D2E82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Evidence of the varied use of pronouns to refer to the first, second and third person both singularly and in plural form. </w:t>
            </w:r>
          </w:p>
          <w:p w14:paraId="2A0E2691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1BB8F765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Editing attempts to reorganise sentences to give writing a greater impact or to clarify meaning. </w:t>
            </w:r>
          </w:p>
          <w:p w14:paraId="21F7ACAB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61173A3F" w14:textId="35A7E0D5" w:rsidR="00543B98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Use of relative clauses beginning with who, which, where, when, whose, that or an omitted elative pronoun.</w:t>
            </w:r>
          </w:p>
        </w:tc>
      </w:tr>
      <w:tr w:rsidR="00861706" w:rsidRPr="00543B98" w14:paraId="37036D1D" w14:textId="77777777" w:rsidTr="00033452">
        <w:tc>
          <w:tcPr>
            <w:tcW w:w="2779" w:type="dxa"/>
          </w:tcPr>
          <w:p w14:paraId="6B65798C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EF4D6BD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09D2A485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Adverbs (perhaps or surely) and modal verbs (might, should, will or must) are used to indicate degrees of possibility. </w:t>
            </w:r>
          </w:p>
          <w:p w14:paraId="70FE3EEE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7640610" w14:textId="64C12EA3" w:rsidR="006F6624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Some expanded noun phrases may be used to add well thought out detail to writing</w:t>
            </w:r>
            <w:r w:rsidR="006F6624" w:rsidRPr="00BA4AFD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. </w:t>
            </w:r>
          </w:p>
          <w:p w14:paraId="428D04F1" w14:textId="06471AE2" w:rsidR="00861706" w:rsidRPr="00BA4AFD" w:rsidRDefault="00861706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0DA38FDB" w14:textId="77777777" w:rsidTr="00033452">
        <w:tc>
          <w:tcPr>
            <w:tcW w:w="2779" w:type="dxa"/>
          </w:tcPr>
          <w:p w14:paraId="197DCA07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9BC35E1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1CE761AA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Handwriting is consistent and different effects for different text types is evident, such as capitalisation, bold or printing etc. </w:t>
            </w:r>
          </w:p>
          <w:p w14:paraId="5FC46D57" w14:textId="6AE98D87" w:rsidR="00861706" w:rsidRPr="00BA4AFD" w:rsidRDefault="00861706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F15DDB" w:rsidRPr="00543B98" w14:paraId="6837D6AD" w14:textId="77777777" w:rsidTr="00033452">
        <w:tc>
          <w:tcPr>
            <w:tcW w:w="2779" w:type="dxa"/>
          </w:tcPr>
          <w:p w14:paraId="4B3A2F9F" w14:textId="77777777" w:rsidR="00F15DDB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2971E4D8" w14:textId="1241B896" w:rsidR="00F15DDB" w:rsidRPr="00156008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15DDB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7E531374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adverbs and modal verbs to indicate degrees of possibility.</w:t>
            </w:r>
          </w:p>
          <w:p w14:paraId="541E357C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brackets, dashes or commas to indicate parenthesis.</w:t>
            </w:r>
          </w:p>
          <w:p w14:paraId="25F6C910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to clarify meaning or avoid ambiguity.</w:t>
            </w:r>
          </w:p>
          <w:p w14:paraId="078C3DB0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Convert nouns or adjectives into verbs using suffixes (–ate;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ise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ify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).</w:t>
            </w:r>
          </w:p>
          <w:p w14:paraId="2A27385E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Verb prefixes (dis–, de–, mis–, over– and re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– )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3DAA472A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Understand, recognise and use modal verbs.</w:t>
            </w:r>
          </w:p>
          <w:p w14:paraId="1164EF2A" w14:textId="77777777" w:rsidR="00F15DDB" w:rsidRPr="00BA4AFD" w:rsidRDefault="00F15DDB" w:rsidP="00F15DDB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</w:tbl>
    <w:p w14:paraId="56D27197" w14:textId="7173E380" w:rsidR="00543B98" w:rsidRDefault="00543B98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3F5D1A0F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75906AB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059F9E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6D487C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268CE7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9C6169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62F2AAB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71BD99A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11BD4EBA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681F722" w14:textId="3F81590D" w:rsidR="00861706" w:rsidRPr="00543B98" w:rsidRDefault="00577AB7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5</w:t>
            </w:r>
          </w:p>
        </w:tc>
      </w:tr>
      <w:tr w:rsidR="00861706" w:rsidRPr="00543B98" w14:paraId="0806A78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28C26B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5B70EF5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7AC58EDD" w14:textId="68323C91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Spring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7C520ABE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0255A79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1BAC473" w14:textId="68B7B9A0" w:rsidR="00546EB5" w:rsidRPr="00546EB5" w:rsidRDefault="00546EB5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 xml:space="preserve">Kensuke’s Kingdom - Michael Morpurgo 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 xml:space="preserve"> </w:t>
            </w:r>
          </w:p>
          <w:p w14:paraId="2B0BBCAD" w14:textId="52563EE1" w:rsidR="00861706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</w:tc>
      </w:tr>
      <w:tr w:rsidR="006D030D" w:rsidRPr="00543B98" w14:paraId="1CCBB486" w14:textId="77777777" w:rsidTr="00F020A2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1A20BE9C" w14:textId="77777777" w:rsidR="006D030D" w:rsidRDefault="006D030D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2C215017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 xml:space="preserve">Balanced arguments – to go travelling around the world or not. Linking to </w:t>
            </w:r>
            <w:proofErr w:type="gramStart"/>
            <w:r w:rsidRPr="006D030D">
              <w:rPr>
                <w:rFonts w:ascii="Letter-join No-Lead 40" w:hAnsi="Letter-join No-Lead 40"/>
                <w:sz w:val="24"/>
                <w:szCs w:val="24"/>
              </w:rPr>
              <w:t>dads</w:t>
            </w:r>
            <w:proofErr w:type="gramEnd"/>
            <w:r w:rsidRPr="006D030D">
              <w:rPr>
                <w:rFonts w:ascii="Letter-join No-Lead 40" w:hAnsi="Letter-join No-Lead 40"/>
                <w:sz w:val="24"/>
                <w:szCs w:val="24"/>
              </w:rPr>
              <w:t xml:space="preserve"> dreams in the text</w:t>
            </w:r>
          </w:p>
          <w:p w14:paraId="464C80B2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Ships logs – Recount and descriptive writing in a mix of tenses linking to ships logs thought text.</w:t>
            </w:r>
          </w:p>
          <w:p w14:paraId="73519B9C" w14:textId="52053C21" w:rsidR="006D030D" w:rsidRPr="00546EB5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Explanation report</w:t>
            </w:r>
          </w:p>
        </w:tc>
      </w:tr>
    </w:tbl>
    <w:p w14:paraId="72732051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6A4BBFEC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45ABC90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A6DAEFC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770EAB48" w14:textId="66671730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</w:t>
            </w:r>
            <w:r w:rsidRPr="00543B98">
              <w:rPr>
                <w:rFonts w:ascii="Letter-join No-Lead 40" w:hAnsi="Letter-join No-Lead 40"/>
              </w:rPr>
              <w:t>(Y</w:t>
            </w:r>
            <w:r w:rsidR="00577AB7">
              <w:rPr>
                <w:rFonts w:ascii="Letter-join No-Lead 40" w:hAnsi="Letter-join No-Lead 40"/>
              </w:rPr>
              <w:t>5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08CDCE3D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7A65C530" w14:textId="77777777" w:rsidTr="00033452">
        <w:trPr>
          <w:trHeight w:val="1692"/>
        </w:trPr>
        <w:tc>
          <w:tcPr>
            <w:tcW w:w="2779" w:type="dxa"/>
          </w:tcPr>
          <w:p w14:paraId="3CDED58F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4BB3AAE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6AF9B6F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9EACA6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F641D3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EC1EFF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1EE164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561ADF0" w14:textId="77777777" w:rsidR="00BA4AFD" w:rsidRPr="00BA4AFD" w:rsidRDefault="00BA4AFD" w:rsidP="00BA4AFD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Planning takes account of the audience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and purpose of the writing</w:t>
            </w:r>
          </w:p>
          <w:p w14:paraId="5F5A8144" w14:textId="77777777" w:rsidR="00BA4AFD" w:rsidRPr="00BA4AFD" w:rsidRDefault="00BA4AFD" w:rsidP="00BA4AFD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E1DE692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Narratives (Significant authors, myths and stories from other cultures) effectively develop characters, settings and atmosphere through detailed description. </w:t>
            </w:r>
          </w:p>
          <w:p w14:paraId="4C2332D9" w14:textId="77777777" w:rsidR="00BA4AFD" w:rsidRPr="00BA4AFD" w:rsidRDefault="00BA4AFD" w:rsidP="00BA4AFD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D62976E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Cohesion in paragraphs is built up through the use of then, after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, that, this or firstly or varying the length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. </w:t>
            </w:r>
          </w:p>
          <w:p w14:paraId="4A5846AE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A1BDFCE" w14:textId="379C5475" w:rsidR="00861706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Adverbials of time (later), place (nearby) or number (secondly) are used to link ideas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across paragraphs or tense choices may do this (he had seen her before)</w:t>
            </w:r>
          </w:p>
        </w:tc>
      </w:tr>
      <w:tr w:rsidR="00816EFB" w:rsidRPr="00543B98" w14:paraId="01AF84B5" w14:textId="77777777" w:rsidTr="00033452">
        <w:tc>
          <w:tcPr>
            <w:tcW w:w="2779" w:type="dxa"/>
          </w:tcPr>
          <w:p w14:paraId="2D4ABD19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74528E6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60AD6A33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There is correct subject and verb agreement when using singular and plural.</w:t>
            </w:r>
          </w:p>
          <w:p w14:paraId="77D01352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0482271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Brackets, dashes or commas are used to indicate parenthesis.</w:t>
            </w:r>
          </w:p>
          <w:p w14:paraId="1022E318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  <w:p w14:paraId="256ED09C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Editing attempts to reorganise sentences to give writing a greater impact or to clarify meaning. </w:t>
            </w:r>
          </w:p>
          <w:p w14:paraId="59E001BD" w14:textId="52CF0ACD" w:rsidR="00816EFB" w:rsidRPr="00BA4AFD" w:rsidRDefault="00816EFB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17BEE00F" w14:textId="77777777" w:rsidTr="00033452">
        <w:tc>
          <w:tcPr>
            <w:tcW w:w="2779" w:type="dxa"/>
          </w:tcPr>
          <w:p w14:paraId="4582CD73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6108960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418EF404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Evidence of the use of stylistic devices such as similes, metaphors and personification to create effects. </w:t>
            </w:r>
          </w:p>
          <w:p w14:paraId="24341100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C7CF4C7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Modal verbs indicate degrees of possibility. (</w:t>
            </w:r>
            <w:proofErr w:type="gramStart"/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might</w:t>
            </w:r>
            <w:proofErr w:type="gramEnd"/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, may, must &amp; could)</w:t>
            </w:r>
          </w:p>
          <w:p w14:paraId="60C776F1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4839A30" w14:textId="2DE09787" w:rsidR="00816EFB" w:rsidRPr="00BA4AFD" w:rsidRDefault="00BA4AFD" w:rsidP="006D030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Distinguishes between the formal and informal spoken and written language. </w:t>
            </w:r>
          </w:p>
        </w:tc>
      </w:tr>
      <w:tr w:rsidR="00816EFB" w:rsidRPr="00543B98" w14:paraId="7CA4A638" w14:textId="77777777" w:rsidTr="00033452">
        <w:tc>
          <w:tcPr>
            <w:tcW w:w="2779" w:type="dxa"/>
          </w:tcPr>
          <w:p w14:paraId="10A650E8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77A8343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14A3D240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Handwriting is consistent and different effects for different text types is evident, such as capitalisation, bold or printing etc. </w:t>
            </w:r>
          </w:p>
          <w:p w14:paraId="36808CC1" w14:textId="021FAFB1" w:rsidR="00816EFB" w:rsidRPr="00BA4AFD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F15DDB" w:rsidRPr="00543B98" w14:paraId="0F6F8642" w14:textId="77777777" w:rsidTr="00033452">
        <w:tc>
          <w:tcPr>
            <w:tcW w:w="2779" w:type="dxa"/>
          </w:tcPr>
          <w:p w14:paraId="33D3258A" w14:textId="77777777" w:rsidR="00F15DDB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1FFDD950" w14:textId="4653FEE4" w:rsidR="00F15DDB" w:rsidRPr="00543B98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15DDB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1F664FEA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adverbs and modal verbs to indicate degrees of possibility.</w:t>
            </w:r>
          </w:p>
          <w:p w14:paraId="33148ABE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brackets, dashes or commas to indicate parenthesis.</w:t>
            </w:r>
          </w:p>
          <w:p w14:paraId="361B607C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to clarify meaning or avoid ambiguity.</w:t>
            </w:r>
          </w:p>
          <w:p w14:paraId="53513722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Convert nouns or adjectives into verbs using suffixes (–ate;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ise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ify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).</w:t>
            </w:r>
          </w:p>
          <w:p w14:paraId="6DBCF521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Verb prefixes (dis–, de–, mis–, over– and re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– )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0514F4C5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Understand, recognise and use modal verbs.</w:t>
            </w:r>
          </w:p>
          <w:p w14:paraId="68869E30" w14:textId="77777777" w:rsidR="00F15DDB" w:rsidRPr="00BA4AFD" w:rsidRDefault="00F15DDB" w:rsidP="00F15DDB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</w:tbl>
    <w:p w14:paraId="154D97D0" w14:textId="10F95A2F" w:rsidR="00D16D52" w:rsidRDefault="00D16D52" w:rsidP="00861706">
      <w:pPr>
        <w:rPr>
          <w:rFonts w:ascii="Letter-join No-Lead 40" w:hAnsi="Letter-join No-Lead 40"/>
        </w:rPr>
      </w:pPr>
    </w:p>
    <w:p w14:paraId="490575CB" w14:textId="1C21F235" w:rsidR="006F6624" w:rsidRDefault="006F6624" w:rsidP="00861706">
      <w:pPr>
        <w:rPr>
          <w:rFonts w:ascii="Letter-join No-Lead 40" w:hAnsi="Letter-join No-Lead 40"/>
        </w:rPr>
      </w:pPr>
    </w:p>
    <w:p w14:paraId="5D559EC3" w14:textId="38B891EE" w:rsidR="006D030D" w:rsidRDefault="006D030D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6F6624" w:rsidRPr="00543B98" w14:paraId="75CB6E99" w14:textId="77777777" w:rsidTr="00604560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1EE99B74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02FD73C2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04E78F2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6D82C0D8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C2D02A6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6F6624" w:rsidRPr="00543B98" w14:paraId="4BCAC299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85ECAB0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07927305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18533952" w14:textId="02FCB79F" w:rsidR="006F6624" w:rsidRPr="00543B98" w:rsidRDefault="00577AB7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5</w:t>
            </w:r>
          </w:p>
        </w:tc>
      </w:tr>
      <w:tr w:rsidR="006F6624" w:rsidRPr="00543B98" w14:paraId="7E009AA7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C98502F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A48E46E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19702322" w14:textId="7A73F9B6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</w:tr>
      <w:tr w:rsidR="006F6624" w:rsidRPr="00543B98" w14:paraId="014E496A" w14:textId="77777777" w:rsidTr="006D030D">
        <w:trPr>
          <w:trHeight w:val="549"/>
        </w:trPr>
        <w:tc>
          <w:tcPr>
            <w:tcW w:w="3256" w:type="dxa"/>
            <w:shd w:val="clear" w:color="auto" w:fill="9CC2E5" w:themeFill="accent1" w:themeFillTint="99"/>
          </w:tcPr>
          <w:p w14:paraId="7839E78F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075528E" w14:textId="4F6572D1" w:rsidR="006F6624" w:rsidRPr="00546EB5" w:rsidRDefault="006F6624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>Kensuke’s Kingdom - Michael Morpurgo</w:t>
            </w:r>
          </w:p>
          <w:p w14:paraId="0FED0A4C" w14:textId="77777777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  <w:p w14:paraId="13B0D0FE" w14:textId="77777777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6D030D" w:rsidRPr="00543B98" w14:paraId="03F00429" w14:textId="77777777" w:rsidTr="00CF2CBF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5C98E863" w14:textId="43366138" w:rsidR="006D030D" w:rsidRDefault="006D030D" w:rsidP="00577AB7">
            <w:pPr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 xml:space="preserve">Text type – </w:t>
            </w:r>
          </w:p>
          <w:p w14:paraId="4DC1686F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Alternative endings</w:t>
            </w:r>
          </w:p>
          <w:p w14:paraId="0FD05912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Language and alternative story ending writing.  – End of Kensuke’s Kingdom.</w:t>
            </w:r>
          </w:p>
          <w:p w14:paraId="46F5CCD9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Journalistic writing – Missing child</w:t>
            </w:r>
          </w:p>
          <w:p w14:paraId="034B89BF" w14:textId="69A88630" w:rsidR="006D030D" w:rsidRPr="00546EB5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 xml:space="preserve"> Non chronological reports</w:t>
            </w:r>
          </w:p>
        </w:tc>
      </w:tr>
    </w:tbl>
    <w:p w14:paraId="173F9DDB" w14:textId="77777777" w:rsidR="006F6624" w:rsidRPr="00543B98" w:rsidRDefault="006F6624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4638C4A0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72D09032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78262F7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ADC0EB6" w14:textId="54D2538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577AB7">
              <w:rPr>
                <w:rFonts w:ascii="Letter-join No-Lead 40" w:hAnsi="Letter-join No-Lead 40"/>
              </w:rPr>
              <w:t>5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372D14C4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43427C88" w14:textId="77777777" w:rsidTr="00033452">
        <w:trPr>
          <w:trHeight w:val="1692"/>
        </w:trPr>
        <w:tc>
          <w:tcPr>
            <w:tcW w:w="2779" w:type="dxa"/>
          </w:tcPr>
          <w:p w14:paraId="401B8DAC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C16E78E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15BE3E4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670D4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274D8C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7ABF892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B6BC312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4FC7C0A2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Planning takes account of the audience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and purpose of the writing</w:t>
            </w:r>
          </w:p>
          <w:p w14:paraId="3D35F260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59A01973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Narratives (Significant authors, myths and stories from other cultures) effectively develop characters, settings and atmosphere through detailed description. </w:t>
            </w:r>
          </w:p>
          <w:p w14:paraId="6DFD430A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801D6E9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Cohesion in paragraphs is built up through the use of then, after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, that, this or firstly or varying the length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. </w:t>
            </w:r>
          </w:p>
          <w:p w14:paraId="699E8148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6F950735" w14:textId="00D2A2CB" w:rsidR="00861706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Adverbials of time (later), place (nearby) or number (secondly) are used to link ideas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BA4AFD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across paragraphs or tense choices may do this (he had seen her before)</w:t>
            </w:r>
          </w:p>
        </w:tc>
      </w:tr>
      <w:tr w:rsidR="00816EFB" w:rsidRPr="00543B98" w14:paraId="611D5E47" w14:textId="77777777" w:rsidTr="00033452">
        <w:tc>
          <w:tcPr>
            <w:tcW w:w="2779" w:type="dxa"/>
          </w:tcPr>
          <w:p w14:paraId="68B0460B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D7C0FA1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0087AC1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There is correct subject and verb agreement when using singular and plural. </w:t>
            </w:r>
          </w:p>
          <w:p w14:paraId="6FE245FF" w14:textId="77777777" w:rsidR="00BA4AFD" w:rsidRPr="00BA4AFD" w:rsidRDefault="00BA4AFD" w:rsidP="00BA4AFD">
            <w:pPr>
              <w:spacing w:line="242" w:lineRule="auto"/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56A43EB3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Brackets, dashes or commas are used to indicate parenthesis.</w:t>
            </w:r>
          </w:p>
          <w:p w14:paraId="7606302A" w14:textId="77777777" w:rsidR="00BA4AFD" w:rsidRPr="00BA4AFD" w:rsidRDefault="00BA4AFD" w:rsidP="00BA4AFD">
            <w:pPr>
              <w:spacing w:line="242" w:lineRule="auto"/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6672C4F9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Editing attempts to reorganise sentences to give writing a greater impact or to clarify meaning. </w:t>
            </w:r>
          </w:p>
          <w:p w14:paraId="712761EC" w14:textId="77777777" w:rsidR="00803802" w:rsidRPr="00BA4AFD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5BE7A7CE" w14:textId="42BF111A" w:rsidR="00816EFB" w:rsidRPr="00BA4AFD" w:rsidRDefault="00816EFB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0FB94906" w14:textId="77777777" w:rsidTr="00033452">
        <w:tc>
          <w:tcPr>
            <w:tcW w:w="2779" w:type="dxa"/>
          </w:tcPr>
          <w:p w14:paraId="3EB6BED5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03C3C095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1875EF5A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Evidence of the use of stylistic devices such as similes, metaphors and personification to create effects. </w:t>
            </w:r>
          </w:p>
          <w:p w14:paraId="7F6C0CAF" w14:textId="77777777" w:rsidR="00BA4AFD" w:rsidRPr="00BA4AFD" w:rsidRDefault="00BA4AFD" w:rsidP="00BA4AFD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6F2F903B" w14:textId="77777777" w:rsidR="00BA4AFD" w:rsidRPr="00BA4AFD" w:rsidRDefault="00BA4AFD" w:rsidP="00BA4AFD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Modal verbs indicate degrees of possibility. (</w:t>
            </w:r>
            <w:proofErr w:type="gramStart"/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might</w:t>
            </w:r>
            <w:proofErr w:type="gramEnd"/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, may, must &amp; could)</w:t>
            </w:r>
          </w:p>
          <w:p w14:paraId="2A9776E7" w14:textId="4672BB37" w:rsidR="00816EFB" w:rsidRPr="00BA4AFD" w:rsidRDefault="00816EFB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7EDE6382" w14:textId="77777777" w:rsidTr="00033452">
        <w:tc>
          <w:tcPr>
            <w:tcW w:w="2779" w:type="dxa"/>
          </w:tcPr>
          <w:p w14:paraId="52331B22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DA4CAC9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6A955B59" w14:textId="681DCD0E" w:rsidR="00816EFB" w:rsidRPr="00BA4AFD" w:rsidRDefault="00BA4AFD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The </w:t>
            </w:r>
            <w:proofErr w:type="gramStart"/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>writers</w:t>
            </w:r>
            <w:proofErr w:type="gramEnd"/>
            <w:r w:rsidRPr="00BA4AFD">
              <w:rPr>
                <w:rFonts w:ascii="Letter-join No-Lead 40" w:hAnsi="Letter-join No-Lead 40"/>
                <w:sz w:val="18"/>
                <w:szCs w:val="18"/>
                <w:u w:val="none"/>
              </w:rPr>
              <w:t xml:space="preserve"> own style is evident and may change for different text types</w:t>
            </w:r>
          </w:p>
        </w:tc>
      </w:tr>
      <w:tr w:rsidR="00F15DDB" w:rsidRPr="00543B98" w14:paraId="210A9268" w14:textId="77777777" w:rsidTr="00033452">
        <w:tc>
          <w:tcPr>
            <w:tcW w:w="2779" w:type="dxa"/>
          </w:tcPr>
          <w:p w14:paraId="7860DA0F" w14:textId="77777777" w:rsidR="00F15DDB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5039D7D1" w14:textId="369A7819" w:rsidR="00F15DDB" w:rsidRPr="00543B98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15DDB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5EFE1A4B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adverbs and modal verbs to indicate degrees of possibility.</w:t>
            </w:r>
          </w:p>
          <w:p w14:paraId="55438676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brackets, dashes or commas to indicate parenthesis.</w:t>
            </w:r>
          </w:p>
          <w:p w14:paraId="1A8A4731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to clarify meaning or avoid ambiguity.</w:t>
            </w:r>
          </w:p>
          <w:p w14:paraId="45D9F2F9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Convert nouns or adjectives into verbs using suffixes (–ate;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ise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ify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).</w:t>
            </w:r>
          </w:p>
          <w:p w14:paraId="554B21EF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Verb prefixes (dis–, de–, mis–, over– and re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– )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3E61A1BF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Understand, recognise and use modal verbs.</w:t>
            </w:r>
          </w:p>
          <w:p w14:paraId="56193B73" w14:textId="77777777" w:rsidR="00F15DDB" w:rsidRPr="00BA4AFD" w:rsidRDefault="00F15DDB" w:rsidP="00F15DDB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</w:tbl>
    <w:p w14:paraId="349C6DE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3BA48B9" w14:textId="0130C199" w:rsidR="00861706" w:rsidRDefault="00861706">
      <w:pPr>
        <w:rPr>
          <w:rFonts w:ascii="Letter-join No-Lead 40" w:hAnsi="Letter-join No-Lead 40"/>
        </w:rPr>
      </w:pPr>
    </w:p>
    <w:p w14:paraId="467FBC1C" w14:textId="2D605A7C" w:rsidR="006D030D" w:rsidRDefault="006D030D">
      <w:pPr>
        <w:rPr>
          <w:rFonts w:ascii="Letter-join No-Lead 40" w:hAnsi="Letter-join No-Lead 40"/>
        </w:rPr>
      </w:pPr>
    </w:p>
    <w:p w14:paraId="647C23F5" w14:textId="097C50D7" w:rsidR="006D030D" w:rsidRDefault="006D030D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67260085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ADD118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6DF702E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836FFA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0F9A7D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4A7DF1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43510B4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7EECAB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EE333CE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D474C90" w14:textId="2DF0EF20" w:rsidR="00861706" w:rsidRPr="00543B98" w:rsidRDefault="00577AB7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5</w:t>
            </w:r>
          </w:p>
        </w:tc>
      </w:tr>
      <w:tr w:rsidR="00861706" w:rsidRPr="00543B98" w14:paraId="145FE813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72A69E7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12D84D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A4E9967" w14:textId="06177FF2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1A232D74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3E56EAB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776F85F" w14:textId="4CA7025C" w:rsidR="00861706" w:rsidRPr="00543B98" w:rsidRDefault="00546EB5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ab/>
            </w:r>
            <w:proofErr w:type="spellStart"/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>Cogheart</w:t>
            </w:r>
            <w:proofErr w:type="spellEnd"/>
            <w:r w:rsidR="00577AB7"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6D030D" w:rsidRPr="00543B98" w14:paraId="6F0BEDFE" w14:textId="77777777" w:rsidTr="003F1C67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04D8971F" w14:textId="636E5B8D" w:rsidR="006D030D" w:rsidRDefault="006D030D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21A01905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Character descriptions about the characters</w:t>
            </w:r>
          </w:p>
          <w:p w14:paraId="15ECA7D7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Write a diary entry focussing on emotive language</w:t>
            </w:r>
          </w:p>
          <w:p w14:paraId="32EFA079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Write a newspaper article</w:t>
            </w:r>
          </w:p>
          <w:p w14:paraId="27D9F154" w14:textId="2DEC12BB" w:rsidR="006D030D" w:rsidRPr="00546EB5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Letter writing from characters</w:t>
            </w:r>
          </w:p>
        </w:tc>
      </w:tr>
    </w:tbl>
    <w:p w14:paraId="529385EB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19ADB0ED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00856CDB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86DE94A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376943C0" w14:textId="5295DF8C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577AB7">
              <w:rPr>
                <w:rFonts w:ascii="Letter-join No-Lead 40" w:hAnsi="Letter-join No-Lead 40"/>
              </w:rPr>
              <w:t>5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C58DEF3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76BD95E6" w14:textId="77777777" w:rsidTr="00033452">
        <w:trPr>
          <w:trHeight w:val="1692"/>
        </w:trPr>
        <w:tc>
          <w:tcPr>
            <w:tcW w:w="2779" w:type="dxa"/>
          </w:tcPr>
          <w:p w14:paraId="0B9BB3F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54F7A1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9ACCBF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194234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50DBAA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4ABF6D5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CD385EB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3C4FA4AE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Planning takes account of the audience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</w:rPr>
              <w:t xml:space="preserve"> 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and purpose of the writing</w:t>
            </w:r>
          </w:p>
          <w:p w14:paraId="566D8026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1DA22F2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Evidence of the application of specific features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to ensure a </w:t>
            </w:r>
            <w:proofErr w:type="gramStart"/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text types</w:t>
            </w:r>
            <w:proofErr w:type="gramEnd"/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 matches its intention.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687B8264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46266B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Short sentences are used to speed up action in narratives</w:t>
            </w:r>
          </w:p>
          <w:p w14:paraId="4F3CCCE2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C8DCB50" w14:textId="6A8CD729" w:rsidR="00093970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Controlled conclusions summarise non -fiction texts. (Procedural, explanation and persuasion)</w:t>
            </w:r>
          </w:p>
        </w:tc>
      </w:tr>
      <w:tr w:rsidR="00093970" w:rsidRPr="00543B98" w14:paraId="50670A8B" w14:textId="77777777" w:rsidTr="00033452">
        <w:tc>
          <w:tcPr>
            <w:tcW w:w="2779" w:type="dxa"/>
          </w:tcPr>
          <w:p w14:paraId="622C909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62B3CA6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567D0C0B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Editing attempts to reorganise sentences to give writing a greater impact or to clarify meaning. </w:t>
            </w:r>
          </w:p>
          <w:p w14:paraId="1643E235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b/>
                <w:sz w:val="20"/>
                <w:szCs w:val="20"/>
                <w:u w:val="none"/>
              </w:rPr>
            </w:pPr>
          </w:p>
          <w:p w14:paraId="4549C76C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Evidence of an ability to perform own compositions using appropriate intonation, volume and movement so that meaning is clear.</w:t>
            </w:r>
          </w:p>
          <w:p w14:paraId="3A744E9B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b/>
                <w:sz w:val="20"/>
                <w:szCs w:val="20"/>
                <w:u w:val="none"/>
              </w:rPr>
            </w:pPr>
          </w:p>
          <w:p w14:paraId="1AF85804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Commas are used to clarify meaning or avoid ambiguity. </w:t>
            </w:r>
          </w:p>
          <w:p w14:paraId="15900045" w14:textId="5F3384DD" w:rsidR="00093970" w:rsidRPr="00D062E1" w:rsidRDefault="00093970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4724EFE2" w14:textId="77777777" w:rsidTr="00033452">
        <w:tc>
          <w:tcPr>
            <w:tcW w:w="2779" w:type="dxa"/>
          </w:tcPr>
          <w:p w14:paraId="1C0C482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E39730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482AC4C0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Precise detail adds interest and engages the reader.</w:t>
            </w:r>
          </w:p>
          <w:p w14:paraId="2BCAC3EE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1CCB548F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Adverbs and adverbials are used to make links within paragraphs. </w:t>
            </w:r>
          </w:p>
          <w:p w14:paraId="3F77B649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E98DB2B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Distinguishes between the formal and informal spoken and written language. </w:t>
            </w:r>
          </w:p>
          <w:p w14:paraId="7CAAFFD1" w14:textId="2C9C6564" w:rsidR="00093970" w:rsidRPr="00D062E1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093970" w:rsidRPr="00543B98" w14:paraId="16AFAC7A" w14:textId="77777777" w:rsidTr="00033452">
        <w:tc>
          <w:tcPr>
            <w:tcW w:w="2779" w:type="dxa"/>
          </w:tcPr>
          <w:p w14:paraId="6F138DC9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C334C4F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0A2C254E" w14:textId="0D00B030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The writer’s own style is evident and may change for different text types.</w:t>
            </w:r>
          </w:p>
          <w:p w14:paraId="14122204" w14:textId="6B384FFF" w:rsidR="00093970" w:rsidRPr="00D062E1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F15DDB" w:rsidRPr="00543B98" w14:paraId="1CE25FC8" w14:textId="77777777" w:rsidTr="00033452">
        <w:tc>
          <w:tcPr>
            <w:tcW w:w="2779" w:type="dxa"/>
          </w:tcPr>
          <w:p w14:paraId="1EEEF615" w14:textId="77777777" w:rsidR="00F15DDB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7DA391E6" w14:textId="506334DB" w:rsidR="00F15DDB" w:rsidRPr="00543B98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15DDB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08EF9C5D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adverbs and modal verbs to indicate degrees of possibility.</w:t>
            </w:r>
          </w:p>
          <w:p w14:paraId="6B4E575A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brackets, dashes or commas to indicate parenthesis.</w:t>
            </w:r>
          </w:p>
          <w:p w14:paraId="377A010C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to clarify meaning or avoid ambiguity.</w:t>
            </w:r>
          </w:p>
          <w:p w14:paraId="5E86EBD2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Convert nouns or adjectives into verbs using suffixes (–ate;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ise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ify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).</w:t>
            </w:r>
          </w:p>
          <w:p w14:paraId="7911B58C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Verb prefixes (dis–, de–, mis–, over– and re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– )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376EA908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Understand, recognise and use modal verbs.</w:t>
            </w:r>
          </w:p>
          <w:p w14:paraId="07212057" w14:textId="77777777" w:rsidR="00F15DDB" w:rsidRPr="00D062E1" w:rsidRDefault="00F15DDB" w:rsidP="00F15DD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</w:tc>
      </w:tr>
    </w:tbl>
    <w:p w14:paraId="6C78808F" w14:textId="09788BDC" w:rsidR="00861706" w:rsidRDefault="00861706" w:rsidP="00861706">
      <w:pPr>
        <w:rPr>
          <w:rFonts w:ascii="Letter-join No-Lead 40" w:hAnsi="Letter-join No-Lead 40"/>
        </w:rPr>
      </w:pPr>
    </w:p>
    <w:p w14:paraId="709A1B42" w14:textId="5497626E" w:rsidR="00D062E1" w:rsidRDefault="00D062E1" w:rsidP="00861706">
      <w:pPr>
        <w:rPr>
          <w:rFonts w:ascii="Letter-join No-Lead 40" w:hAnsi="Letter-join No-Lead 40"/>
        </w:rPr>
      </w:pPr>
    </w:p>
    <w:p w14:paraId="4EA7EF46" w14:textId="1B933E0D" w:rsidR="006D030D" w:rsidRDefault="006D030D" w:rsidP="00861706">
      <w:pPr>
        <w:rPr>
          <w:rFonts w:ascii="Letter-join No-Lead 40" w:hAnsi="Letter-join No-Lead 40"/>
        </w:rPr>
      </w:pPr>
    </w:p>
    <w:p w14:paraId="7AC04898" w14:textId="3DADE12F" w:rsidR="006D030D" w:rsidRDefault="006D030D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093970" w:rsidRPr="00543B98" w14:paraId="1BDA752E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1C3BC23" w14:textId="77777777" w:rsidR="00093970" w:rsidRPr="00543B98" w:rsidRDefault="00093970" w:rsidP="000C492D">
            <w:pPr>
              <w:rPr>
                <w:rFonts w:ascii="Letter-join No-Lead 40" w:hAnsi="Letter-join No-Lead 40"/>
              </w:rPr>
            </w:pPr>
          </w:p>
          <w:p w14:paraId="5D15751D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1B3AB0AE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598C034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0125F2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093970" w:rsidRPr="00543B98" w14:paraId="34E7330D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6CE16CA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B4D1C3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841870F" w14:textId="5D3DFCE9" w:rsidR="00093970" w:rsidRPr="00543B98" w:rsidRDefault="00577AB7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5</w:t>
            </w:r>
          </w:p>
        </w:tc>
      </w:tr>
      <w:tr w:rsidR="00093970" w:rsidRPr="00543B98" w14:paraId="08A870CF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49E4314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680296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DC278FD" w14:textId="7592B616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D16D52"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093970" w:rsidRPr="00543B98" w14:paraId="47290F54" w14:textId="77777777" w:rsidTr="00133110">
        <w:trPr>
          <w:trHeight w:val="549"/>
        </w:trPr>
        <w:tc>
          <w:tcPr>
            <w:tcW w:w="3256" w:type="dxa"/>
            <w:shd w:val="clear" w:color="auto" w:fill="9CC2E5" w:themeFill="accent1" w:themeFillTint="99"/>
          </w:tcPr>
          <w:p w14:paraId="40FC6215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D4B91E7" w14:textId="46D3A50F" w:rsidR="00093970" w:rsidRPr="00543B98" w:rsidRDefault="00546EB5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ab/>
            </w:r>
            <w:proofErr w:type="spellStart"/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>Cogheart</w:t>
            </w:r>
            <w:proofErr w:type="spellEnd"/>
            <w:r w:rsidR="00577AB7"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6D030D" w:rsidRPr="00543B98" w14:paraId="4DD61FCB" w14:textId="77777777" w:rsidTr="00155CD5">
        <w:trPr>
          <w:trHeight w:val="549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12126CDE" w14:textId="2D7C6DA4" w:rsidR="006D030D" w:rsidRDefault="006D030D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3EC55D13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Playscript for showdown between Silverfish and Hartman</w:t>
            </w:r>
          </w:p>
          <w:p w14:paraId="34906DE1" w14:textId="77777777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Write an alternative ending to the book</w:t>
            </w:r>
          </w:p>
          <w:p w14:paraId="60CF0389" w14:textId="47DE3E2A" w:rsid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Transition unit from SMW</w:t>
            </w:r>
          </w:p>
          <w:p w14:paraId="23D4319F" w14:textId="2CB6184D" w:rsidR="006D030D" w:rsidRPr="006D030D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>Write a prediction for the sequel</w:t>
            </w:r>
          </w:p>
          <w:p w14:paraId="7929A61A" w14:textId="21614C3A" w:rsidR="006D030D" w:rsidRPr="00546EB5" w:rsidRDefault="006D030D" w:rsidP="006D030D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6D030D">
              <w:rPr>
                <w:rFonts w:ascii="Letter-join No-Lead 40" w:hAnsi="Letter-join No-Lead 40"/>
                <w:sz w:val="24"/>
                <w:szCs w:val="24"/>
              </w:rPr>
              <w:t xml:space="preserve">Information text </w:t>
            </w:r>
          </w:p>
        </w:tc>
      </w:tr>
    </w:tbl>
    <w:p w14:paraId="0D3DDD24" w14:textId="77777777" w:rsidR="00093970" w:rsidRPr="00543B98" w:rsidRDefault="00093970" w:rsidP="00093970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93970" w:rsidRPr="00543B98" w14:paraId="1356E967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19595678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093970" w:rsidRPr="00543B98" w14:paraId="3C509304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844C38D" w14:textId="0FCF90A5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577AB7">
              <w:rPr>
                <w:rFonts w:ascii="Letter-join No-Lead 40" w:hAnsi="Letter-join No-Lead 40"/>
              </w:rPr>
              <w:t>5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10EB55D" w14:textId="77777777" w:rsidR="00093970" w:rsidRPr="00543B98" w:rsidRDefault="00093970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3EA14C9F" w14:textId="77777777" w:rsidTr="00033452">
        <w:trPr>
          <w:trHeight w:val="1692"/>
        </w:trPr>
        <w:tc>
          <w:tcPr>
            <w:tcW w:w="2779" w:type="dxa"/>
          </w:tcPr>
          <w:p w14:paraId="7A24DF4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397D840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350078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03CF498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4D805A69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0195D4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81BBB7D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4169FDA4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Planning takes account of the audience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</w:rPr>
              <w:t xml:space="preserve"> 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and purpose of the writing</w:t>
            </w:r>
          </w:p>
          <w:p w14:paraId="1A345047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</w:p>
          <w:p w14:paraId="63F86325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Evidence of the application of specific features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to ensure a </w:t>
            </w:r>
            <w:proofErr w:type="gramStart"/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text types</w:t>
            </w:r>
            <w:proofErr w:type="gramEnd"/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 matches its intention.</w:t>
            </w:r>
            <w:r w:rsidRPr="00D062E1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4B007ADA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</w:p>
          <w:p w14:paraId="6C75D310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Short sentences are used to speed up action in narratives</w:t>
            </w:r>
          </w:p>
          <w:p w14:paraId="7F2EECCB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b/>
                <w:sz w:val="20"/>
                <w:szCs w:val="20"/>
                <w:highlight w:val="yellow"/>
              </w:rPr>
            </w:pPr>
          </w:p>
          <w:p w14:paraId="28E04419" w14:textId="463F1BCF" w:rsidR="00093970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Controlled conclusions summarise non -fiction texts. (Procedural, explanation and persuasion)</w:t>
            </w:r>
          </w:p>
        </w:tc>
      </w:tr>
      <w:tr w:rsidR="006F6624" w:rsidRPr="00543B98" w14:paraId="725F2A8B" w14:textId="77777777" w:rsidTr="00033452">
        <w:tc>
          <w:tcPr>
            <w:tcW w:w="2779" w:type="dxa"/>
          </w:tcPr>
          <w:p w14:paraId="4D054BEC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F3E869B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481A56B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Editing attempts to reorganise sentences to give writing a greater impact or to clarify meaning. </w:t>
            </w:r>
          </w:p>
          <w:p w14:paraId="2CB3E638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0C93BF00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Evidence of an ability to perform own compositions using appropriate intonation, volume and movement so that meaning is clear.</w:t>
            </w:r>
          </w:p>
          <w:p w14:paraId="1B130F83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5FFC6FF0" w14:textId="4546C405" w:rsidR="006F6624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Commas are used to clarify meaning or avoid ambiguity.</w:t>
            </w:r>
          </w:p>
        </w:tc>
      </w:tr>
      <w:tr w:rsidR="006F6624" w:rsidRPr="00543B98" w14:paraId="7FB4808B" w14:textId="77777777" w:rsidTr="00033452">
        <w:tc>
          <w:tcPr>
            <w:tcW w:w="2779" w:type="dxa"/>
          </w:tcPr>
          <w:p w14:paraId="47F006F7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E47FDEE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15A77A21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Precise detail adds interest and engages the reader.</w:t>
            </w:r>
          </w:p>
          <w:p w14:paraId="55050F11" w14:textId="77777777" w:rsidR="00D062E1" w:rsidRPr="00D062E1" w:rsidRDefault="00D062E1" w:rsidP="00D062E1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1FD92A" w14:textId="77777777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Adverbs and adverbials are used to make links within paragraphs. </w:t>
            </w:r>
          </w:p>
          <w:p w14:paraId="22CF2468" w14:textId="1AFA76AD" w:rsidR="006F6624" w:rsidRPr="00D062E1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6F6624" w:rsidRPr="00543B98" w14:paraId="68202C3E" w14:textId="77777777" w:rsidTr="00033452">
        <w:tc>
          <w:tcPr>
            <w:tcW w:w="2779" w:type="dxa"/>
          </w:tcPr>
          <w:p w14:paraId="4AB461BC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5165246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02B2346A" w14:textId="6277662D" w:rsidR="00D062E1" w:rsidRPr="00D062E1" w:rsidRDefault="00D062E1" w:rsidP="00D062E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D062E1">
              <w:rPr>
                <w:rFonts w:ascii="Letter-join No-Lead 40" w:hAnsi="Letter-join No-Lead 40"/>
                <w:sz w:val="20"/>
                <w:szCs w:val="20"/>
                <w:u w:val="none"/>
              </w:rPr>
              <w:t>The writer’s own style is evident and may change for different text types.</w:t>
            </w:r>
          </w:p>
          <w:p w14:paraId="0D8CA846" w14:textId="77777777" w:rsidR="006F6624" w:rsidRPr="00D062E1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F15DDB" w:rsidRPr="00543B98" w14:paraId="150644F4" w14:textId="77777777" w:rsidTr="00033452">
        <w:tc>
          <w:tcPr>
            <w:tcW w:w="2779" w:type="dxa"/>
          </w:tcPr>
          <w:p w14:paraId="0DFB1A51" w14:textId="77777777" w:rsidR="00F15DDB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58023E4D" w14:textId="752D5C15" w:rsidR="00F15DDB" w:rsidRPr="00543B98" w:rsidRDefault="00F15DDB" w:rsidP="00F15DD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15DDB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6832767B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adverbs and modal verbs to indicate degrees of possibility.</w:t>
            </w:r>
          </w:p>
          <w:p w14:paraId="72F83967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brackets, dashes or commas to indicate parenthesis.</w:t>
            </w:r>
          </w:p>
          <w:p w14:paraId="37BF13C3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to clarify meaning or avoid ambiguity.</w:t>
            </w:r>
          </w:p>
          <w:p w14:paraId="3865F6AF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Convert nouns or adjectives into verbs using suffixes (–ate;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ise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; –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ify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).</w:t>
            </w:r>
          </w:p>
          <w:p w14:paraId="3AB55F0E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Verb prefixes (dis–, de–, mis–, over– and re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– )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5B0C80DD" w14:textId="77777777" w:rsidR="00F15DDB" w:rsidRPr="00D852C4" w:rsidRDefault="00F15DDB" w:rsidP="00F15DDB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Understand, recognise and use modal verbs.</w:t>
            </w:r>
          </w:p>
          <w:p w14:paraId="691CE83C" w14:textId="77777777" w:rsidR="00F15DDB" w:rsidRPr="00D062E1" w:rsidRDefault="00F15DDB" w:rsidP="00F15DD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</w:tc>
      </w:tr>
    </w:tbl>
    <w:p w14:paraId="354E23CF" w14:textId="77777777" w:rsidR="00093970" w:rsidRPr="00543B98" w:rsidRDefault="00093970" w:rsidP="00093970">
      <w:pPr>
        <w:rPr>
          <w:rFonts w:ascii="Letter-join No-Lead 40" w:hAnsi="Letter-join No-Lead 40"/>
        </w:rPr>
      </w:pPr>
    </w:p>
    <w:p w14:paraId="1B3EC2CC" w14:textId="77777777" w:rsidR="00093970" w:rsidRPr="00543B98" w:rsidRDefault="00093970" w:rsidP="00861706">
      <w:pPr>
        <w:rPr>
          <w:rFonts w:ascii="Letter-join No-Lead 40" w:hAnsi="Letter-join No-Lead 40"/>
        </w:rPr>
      </w:pPr>
    </w:p>
    <w:p w14:paraId="343E9D54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2EC35EA" w14:textId="77777777" w:rsidR="00861706" w:rsidRPr="00543B98" w:rsidRDefault="00861706">
      <w:pPr>
        <w:rPr>
          <w:rFonts w:ascii="Letter-join No-Lead 40" w:hAnsi="Letter-join No-Lead 40"/>
        </w:rPr>
      </w:pPr>
    </w:p>
    <w:sectPr w:rsidR="00861706" w:rsidRPr="00543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8DE"/>
    <w:multiLevelType w:val="hybridMultilevel"/>
    <w:tmpl w:val="B164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B8"/>
    <w:multiLevelType w:val="multilevel"/>
    <w:tmpl w:val="BFE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9465D"/>
    <w:multiLevelType w:val="hybridMultilevel"/>
    <w:tmpl w:val="AF6C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444"/>
    <w:multiLevelType w:val="hybridMultilevel"/>
    <w:tmpl w:val="3D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17B6B"/>
    <w:multiLevelType w:val="hybridMultilevel"/>
    <w:tmpl w:val="219C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D5A49"/>
    <w:multiLevelType w:val="hybridMultilevel"/>
    <w:tmpl w:val="F9A01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771"/>
    <w:multiLevelType w:val="hybridMultilevel"/>
    <w:tmpl w:val="3C12E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97FF7"/>
    <w:multiLevelType w:val="hybridMultilevel"/>
    <w:tmpl w:val="A80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031A05"/>
    <w:multiLevelType w:val="hybridMultilevel"/>
    <w:tmpl w:val="BCA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35126"/>
    <w:multiLevelType w:val="hybridMultilevel"/>
    <w:tmpl w:val="B77C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6FF"/>
    <w:multiLevelType w:val="hybridMultilevel"/>
    <w:tmpl w:val="AA58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12BA7"/>
    <w:multiLevelType w:val="hybridMultilevel"/>
    <w:tmpl w:val="AFA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C322F"/>
    <w:multiLevelType w:val="hybridMultilevel"/>
    <w:tmpl w:val="3148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C34C98"/>
    <w:multiLevelType w:val="multilevel"/>
    <w:tmpl w:val="6A1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E66DD2"/>
    <w:multiLevelType w:val="hybridMultilevel"/>
    <w:tmpl w:val="A7F0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32E8B"/>
    <w:multiLevelType w:val="hybridMultilevel"/>
    <w:tmpl w:val="7BCE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A01"/>
    <w:multiLevelType w:val="hybridMultilevel"/>
    <w:tmpl w:val="F19C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B94DA9"/>
    <w:multiLevelType w:val="hybridMultilevel"/>
    <w:tmpl w:val="DF9E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07D1B"/>
    <w:multiLevelType w:val="hybridMultilevel"/>
    <w:tmpl w:val="365C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C2E7F"/>
    <w:multiLevelType w:val="hybridMultilevel"/>
    <w:tmpl w:val="FC4C7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921C43"/>
    <w:multiLevelType w:val="multilevel"/>
    <w:tmpl w:val="F4A6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0E2467"/>
    <w:multiLevelType w:val="hybridMultilevel"/>
    <w:tmpl w:val="D8E8D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430"/>
    <w:multiLevelType w:val="hybridMultilevel"/>
    <w:tmpl w:val="5E78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02152"/>
    <w:multiLevelType w:val="hybridMultilevel"/>
    <w:tmpl w:val="E70E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56A27"/>
    <w:multiLevelType w:val="hybridMultilevel"/>
    <w:tmpl w:val="B9F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92AC4"/>
    <w:multiLevelType w:val="hybridMultilevel"/>
    <w:tmpl w:val="B8D099CC"/>
    <w:lvl w:ilvl="0" w:tplc="BF9E9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E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8D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4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4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3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EC77AE8"/>
    <w:multiLevelType w:val="hybridMultilevel"/>
    <w:tmpl w:val="17DA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"/>
  </w:num>
  <w:num w:numId="5">
    <w:abstractNumId w:val="7"/>
  </w:num>
  <w:num w:numId="6">
    <w:abstractNumId w:val="20"/>
  </w:num>
  <w:num w:numId="7">
    <w:abstractNumId w:val="6"/>
  </w:num>
  <w:num w:numId="8">
    <w:abstractNumId w:val="0"/>
  </w:num>
  <w:num w:numId="9">
    <w:abstractNumId w:val="26"/>
  </w:num>
  <w:num w:numId="10">
    <w:abstractNumId w:val="9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3"/>
  </w:num>
  <w:num w:numId="16">
    <w:abstractNumId w:val="15"/>
  </w:num>
  <w:num w:numId="17">
    <w:abstractNumId w:val="12"/>
  </w:num>
  <w:num w:numId="18">
    <w:abstractNumId w:val="27"/>
  </w:num>
  <w:num w:numId="19">
    <w:abstractNumId w:val="22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30"/>
  </w:num>
  <w:num w:numId="25">
    <w:abstractNumId w:val="16"/>
  </w:num>
  <w:num w:numId="26">
    <w:abstractNumId w:val="25"/>
  </w:num>
  <w:num w:numId="27">
    <w:abstractNumId w:val="19"/>
  </w:num>
  <w:num w:numId="28">
    <w:abstractNumId w:val="2"/>
  </w:num>
  <w:num w:numId="29">
    <w:abstractNumId w:val="2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6F5"/>
    <w:rsid w:val="000078B2"/>
    <w:rsid w:val="00007C4E"/>
    <w:rsid w:val="000111EB"/>
    <w:rsid w:val="00021C54"/>
    <w:rsid w:val="000323CB"/>
    <w:rsid w:val="00043B24"/>
    <w:rsid w:val="000531A2"/>
    <w:rsid w:val="00053208"/>
    <w:rsid w:val="00072049"/>
    <w:rsid w:val="00086B99"/>
    <w:rsid w:val="000929E2"/>
    <w:rsid w:val="00093633"/>
    <w:rsid w:val="00093970"/>
    <w:rsid w:val="000A5B1E"/>
    <w:rsid w:val="000B2E20"/>
    <w:rsid w:val="000C492D"/>
    <w:rsid w:val="000D2041"/>
    <w:rsid w:val="00123996"/>
    <w:rsid w:val="00133110"/>
    <w:rsid w:val="00147017"/>
    <w:rsid w:val="00156008"/>
    <w:rsid w:val="0016081D"/>
    <w:rsid w:val="0016262D"/>
    <w:rsid w:val="0017232B"/>
    <w:rsid w:val="00186FDF"/>
    <w:rsid w:val="00190282"/>
    <w:rsid w:val="001A19BE"/>
    <w:rsid w:val="001D0734"/>
    <w:rsid w:val="001E7528"/>
    <w:rsid w:val="002018B5"/>
    <w:rsid w:val="00202442"/>
    <w:rsid w:val="00221CE9"/>
    <w:rsid w:val="0022725A"/>
    <w:rsid w:val="002566BB"/>
    <w:rsid w:val="00261567"/>
    <w:rsid w:val="002632E1"/>
    <w:rsid w:val="00266A90"/>
    <w:rsid w:val="00277334"/>
    <w:rsid w:val="002939E1"/>
    <w:rsid w:val="002A330E"/>
    <w:rsid w:val="002A3CA4"/>
    <w:rsid w:val="002B0566"/>
    <w:rsid w:val="002B0BF4"/>
    <w:rsid w:val="002C3A8D"/>
    <w:rsid w:val="002D4122"/>
    <w:rsid w:val="002D558A"/>
    <w:rsid w:val="002D744C"/>
    <w:rsid w:val="002E32CC"/>
    <w:rsid w:val="002E5B6A"/>
    <w:rsid w:val="002E6137"/>
    <w:rsid w:val="002F45D7"/>
    <w:rsid w:val="002F57E8"/>
    <w:rsid w:val="00307487"/>
    <w:rsid w:val="00317DD3"/>
    <w:rsid w:val="003373C4"/>
    <w:rsid w:val="0034152D"/>
    <w:rsid w:val="00345ADF"/>
    <w:rsid w:val="00352737"/>
    <w:rsid w:val="00356143"/>
    <w:rsid w:val="00363B3B"/>
    <w:rsid w:val="003940D4"/>
    <w:rsid w:val="00394277"/>
    <w:rsid w:val="00394E38"/>
    <w:rsid w:val="003959EB"/>
    <w:rsid w:val="003C221D"/>
    <w:rsid w:val="003C54C0"/>
    <w:rsid w:val="003D2CB2"/>
    <w:rsid w:val="003E2221"/>
    <w:rsid w:val="003F0791"/>
    <w:rsid w:val="003F2E68"/>
    <w:rsid w:val="004005AD"/>
    <w:rsid w:val="00421544"/>
    <w:rsid w:val="00470F30"/>
    <w:rsid w:val="00471A69"/>
    <w:rsid w:val="00473B89"/>
    <w:rsid w:val="004815E1"/>
    <w:rsid w:val="00483708"/>
    <w:rsid w:val="004A0603"/>
    <w:rsid w:val="004B7C58"/>
    <w:rsid w:val="004E7210"/>
    <w:rsid w:val="004F68BD"/>
    <w:rsid w:val="00507FAE"/>
    <w:rsid w:val="005109A7"/>
    <w:rsid w:val="005126F5"/>
    <w:rsid w:val="005146DF"/>
    <w:rsid w:val="00514CAE"/>
    <w:rsid w:val="005177FB"/>
    <w:rsid w:val="00541450"/>
    <w:rsid w:val="00543B98"/>
    <w:rsid w:val="00546EB5"/>
    <w:rsid w:val="0055669B"/>
    <w:rsid w:val="005631F9"/>
    <w:rsid w:val="0056625E"/>
    <w:rsid w:val="00577AB7"/>
    <w:rsid w:val="00581B5A"/>
    <w:rsid w:val="00590931"/>
    <w:rsid w:val="005A2926"/>
    <w:rsid w:val="005A2BC9"/>
    <w:rsid w:val="005D336F"/>
    <w:rsid w:val="005E320A"/>
    <w:rsid w:val="005F5359"/>
    <w:rsid w:val="00606AE2"/>
    <w:rsid w:val="00626F19"/>
    <w:rsid w:val="006272F6"/>
    <w:rsid w:val="0063070B"/>
    <w:rsid w:val="006610FE"/>
    <w:rsid w:val="006616E2"/>
    <w:rsid w:val="00664427"/>
    <w:rsid w:val="00671876"/>
    <w:rsid w:val="00691D5A"/>
    <w:rsid w:val="00694F3C"/>
    <w:rsid w:val="006A4E5C"/>
    <w:rsid w:val="006A5804"/>
    <w:rsid w:val="006D02F5"/>
    <w:rsid w:val="006D030D"/>
    <w:rsid w:val="006D1ACE"/>
    <w:rsid w:val="006D3375"/>
    <w:rsid w:val="006D3C08"/>
    <w:rsid w:val="006F6624"/>
    <w:rsid w:val="0070265F"/>
    <w:rsid w:val="00703847"/>
    <w:rsid w:val="007067EC"/>
    <w:rsid w:val="00785452"/>
    <w:rsid w:val="0079652D"/>
    <w:rsid w:val="007A6B75"/>
    <w:rsid w:val="007D540C"/>
    <w:rsid w:val="007F0684"/>
    <w:rsid w:val="007F0AE8"/>
    <w:rsid w:val="007F426B"/>
    <w:rsid w:val="00802E22"/>
    <w:rsid w:val="00803802"/>
    <w:rsid w:val="0081297D"/>
    <w:rsid w:val="00816EFB"/>
    <w:rsid w:val="008555D5"/>
    <w:rsid w:val="00861706"/>
    <w:rsid w:val="008644B5"/>
    <w:rsid w:val="00874158"/>
    <w:rsid w:val="008826BA"/>
    <w:rsid w:val="00886118"/>
    <w:rsid w:val="008878C5"/>
    <w:rsid w:val="008A30DF"/>
    <w:rsid w:val="008A7E1D"/>
    <w:rsid w:val="008E0F48"/>
    <w:rsid w:val="00901412"/>
    <w:rsid w:val="00941985"/>
    <w:rsid w:val="009632E1"/>
    <w:rsid w:val="009A0430"/>
    <w:rsid w:val="009B7AB9"/>
    <w:rsid w:val="009C0B35"/>
    <w:rsid w:val="009C782E"/>
    <w:rsid w:val="009D3B2B"/>
    <w:rsid w:val="009E7D64"/>
    <w:rsid w:val="009F0FA4"/>
    <w:rsid w:val="009F39D4"/>
    <w:rsid w:val="009F5837"/>
    <w:rsid w:val="00A160ED"/>
    <w:rsid w:val="00A30A51"/>
    <w:rsid w:val="00A42D55"/>
    <w:rsid w:val="00A42E34"/>
    <w:rsid w:val="00A5412E"/>
    <w:rsid w:val="00A75BE6"/>
    <w:rsid w:val="00A75FFA"/>
    <w:rsid w:val="00A85280"/>
    <w:rsid w:val="00AA7422"/>
    <w:rsid w:val="00AB0802"/>
    <w:rsid w:val="00AD0186"/>
    <w:rsid w:val="00AD7EAB"/>
    <w:rsid w:val="00B06993"/>
    <w:rsid w:val="00B2195E"/>
    <w:rsid w:val="00B40B7A"/>
    <w:rsid w:val="00B43E8C"/>
    <w:rsid w:val="00B56D3D"/>
    <w:rsid w:val="00B57427"/>
    <w:rsid w:val="00B61F48"/>
    <w:rsid w:val="00B776DA"/>
    <w:rsid w:val="00B952B7"/>
    <w:rsid w:val="00B95AA7"/>
    <w:rsid w:val="00BA480F"/>
    <w:rsid w:val="00BA4AFD"/>
    <w:rsid w:val="00BA5ACD"/>
    <w:rsid w:val="00BC62C6"/>
    <w:rsid w:val="00BF2325"/>
    <w:rsid w:val="00BF2AF9"/>
    <w:rsid w:val="00C14067"/>
    <w:rsid w:val="00C22E74"/>
    <w:rsid w:val="00C53C57"/>
    <w:rsid w:val="00C623DE"/>
    <w:rsid w:val="00C63BD0"/>
    <w:rsid w:val="00C6433E"/>
    <w:rsid w:val="00C7491B"/>
    <w:rsid w:val="00C74F04"/>
    <w:rsid w:val="00C8011D"/>
    <w:rsid w:val="00C976E2"/>
    <w:rsid w:val="00CC651E"/>
    <w:rsid w:val="00CD454B"/>
    <w:rsid w:val="00CE49A6"/>
    <w:rsid w:val="00D062E1"/>
    <w:rsid w:val="00D16D52"/>
    <w:rsid w:val="00D17209"/>
    <w:rsid w:val="00D22BF4"/>
    <w:rsid w:val="00D4598D"/>
    <w:rsid w:val="00D47436"/>
    <w:rsid w:val="00D56BD7"/>
    <w:rsid w:val="00D672DC"/>
    <w:rsid w:val="00D7450D"/>
    <w:rsid w:val="00D901B0"/>
    <w:rsid w:val="00D9531F"/>
    <w:rsid w:val="00DA2D37"/>
    <w:rsid w:val="00DB6216"/>
    <w:rsid w:val="00DD2BB7"/>
    <w:rsid w:val="00DD3226"/>
    <w:rsid w:val="00DD4B77"/>
    <w:rsid w:val="00DE623B"/>
    <w:rsid w:val="00E21F9B"/>
    <w:rsid w:val="00E24460"/>
    <w:rsid w:val="00E416A2"/>
    <w:rsid w:val="00E441B7"/>
    <w:rsid w:val="00E46D19"/>
    <w:rsid w:val="00E52932"/>
    <w:rsid w:val="00E74FDE"/>
    <w:rsid w:val="00E77AF6"/>
    <w:rsid w:val="00E852B6"/>
    <w:rsid w:val="00E87BC4"/>
    <w:rsid w:val="00EC2627"/>
    <w:rsid w:val="00EC76D4"/>
    <w:rsid w:val="00ED26B5"/>
    <w:rsid w:val="00ED383D"/>
    <w:rsid w:val="00F07B45"/>
    <w:rsid w:val="00F12E09"/>
    <w:rsid w:val="00F15DDB"/>
    <w:rsid w:val="00F17570"/>
    <w:rsid w:val="00F25DA9"/>
    <w:rsid w:val="00F329A8"/>
    <w:rsid w:val="00F5165C"/>
    <w:rsid w:val="00F545DA"/>
    <w:rsid w:val="00F60D33"/>
    <w:rsid w:val="00F816AD"/>
    <w:rsid w:val="00FB08E1"/>
    <w:rsid w:val="00FC1568"/>
    <w:rsid w:val="00FC214D"/>
    <w:rsid w:val="00FC74EC"/>
    <w:rsid w:val="00FE1D6A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4284"/>
  <w15:docId w15:val="{6F41D226-D859-42CD-B898-58FD6662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852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52B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66B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86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DF"/>
  </w:style>
  <w:style w:type="paragraph" w:styleId="NoSpacing">
    <w:name w:val="No Spacing"/>
    <w:uiPriority w:val="1"/>
    <w:qFormat/>
    <w:rsid w:val="0063070B"/>
    <w:pPr>
      <w:spacing w:after="0" w:line="240" w:lineRule="auto"/>
      <w:ind w:left="-283"/>
    </w:pPr>
    <w:rPr>
      <w:rFonts w:ascii="Lucida Handwriting" w:eastAsia="Lucida Handwriting" w:hAnsi="Lucida Handwriting" w:cs="Lucida Handwriting"/>
      <w:color w:val="000000"/>
      <w:sz w:val="4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0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Rathbone-STMRC</dc:creator>
  <cp:keywords/>
  <dc:description/>
  <cp:lastModifiedBy>FINNEY, Laura</cp:lastModifiedBy>
  <cp:revision>5</cp:revision>
  <cp:lastPrinted>2024-06-12T09:40:00Z</cp:lastPrinted>
  <dcterms:created xsi:type="dcterms:W3CDTF">2024-02-25T22:26:00Z</dcterms:created>
  <dcterms:modified xsi:type="dcterms:W3CDTF">2024-06-12T09:40:00Z</dcterms:modified>
</cp:coreProperties>
</file>