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F8385B" w:rsidP="14405378" w:rsidRDefault="00002269" w14:paraId="36FE8B94" wp14:textId="688D0D07">
      <w:pPr>
        <w:pStyle w:val="Normal"/>
        <w:widowControl w:val="0"/>
        <w:autoSpaceDE w:val="0"/>
        <w:autoSpaceDN w:val="0"/>
        <w:adjustRightInd w:val="0"/>
        <w:jc w:val="right"/>
        <w:rPr>
          <w:rFonts w:ascii="Calibri" w:hAnsi="Calibri" w:cs="Comic Sans MS"/>
          <w:b w:val="1"/>
          <w:bCs w:val="1"/>
          <w:sz w:val="28"/>
          <w:szCs w:val="28"/>
        </w:rPr>
      </w:pPr>
      <w:r w:rsidRPr="765F12D4" w:rsidR="00002269">
        <w:rPr>
          <w:rFonts w:ascii="Calibri" w:hAnsi="Calibri" w:cs="Comic Sans MS"/>
          <w:b w:val="1"/>
          <w:bCs w:val="1"/>
          <w:sz w:val="28"/>
          <w:szCs w:val="28"/>
        </w:rPr>
        <w:t xml:space="preserve"> </w:t>
      </w:r>
      <w:r w:rsidRPr="765F12D4" w:rsidR="00F8385B">
        <w:rPr>
          <w:rFonts w:ascii="Calibri" w:hAnsi="Calibri" w:cs="Comic Sans MS"/>
          <w:b w:val="1"/>
          <w:bCs w:val="1"/>
          <w:sz w:val="28"/>
          <w:szCs w:val="28"/>
        </w:rPr>
        <w:t>St Peter’s Cathol</w:t>
      </w:r>
      <w:r w:rsidRPr="765F12D4" w:rsidR="00F8385B">
        <w:rPr>
          <w:rFonts w:ascii="Calibri" w:hAnsi="Calibri" w:cs="Comic Sans MS"/>
          <w:b w:val="1"/>
          <w:bCs w:val="1"/>
          <w:sz w:val="28"/>
          <w:szCs w:val="28"/>
        </w:rPr>
        <w:t>ic Academy</w:t>
      </w:r>
      <w:r w:rsidRPr="765F12D4" w:rsidR="47A45F75">
        <w:rPr>
          <w:rFonts w:ascii="Calibri" w:hAnsi="Calibri" w:cs="Comic Sans MS"/>
          <w:b w:val="1"/>
          <w:bCs w:val="1"/>
          <w:sz w:val="28"/>
          <w:szCs w:val="28"/>
        </w:rPr>
        <w:t xml:space="preserve">                      </w:t>
      </w:r>
      <w:r w:rsidR="52C5640C">
        <w:drawing>
          <wp:inline xmlns:wp14="http://schemas.microsoft.com/office/word/2010/wordprocessingDrawing" wp14:editId="70F77BD0" wp14:anchorId="3D90FF08">
            <wp:extent cx="691515" cy="691515"/>
            <wp:effectExtent l="0" t="0" r="0" b="0"/>
            <wp:docPr id="1257237078" name="Picture 3" title=""/>
            <wp:cNvGraphicFramePr>
              <a:graphicFrameLocks noChangeAspect="1"/>
            </wp:cNvGraphicFramePr>
            <a:graphic>
              <a:graphicData uri="http://schemas.openxmlformats.org/drawingml/2006/picture">
                <pic:pic>
                  <pic:nvPicPr>
                    <pic:cNvPr id="0" name="Picture 3"/>
                    <pic:cNvPicPr/>
                  </pic:nvPicPr>
                  <pic:blipFill>
                    <a:blip r:embed="Rec5a6138a51b41a3">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691515" cy="691515"/>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r w:rsidR="765F12D4">
        <w:drawing>
          <wp:anchor xmlns:wp14="http://schemas.microsoft.com/office/word/2010/wordprocessingDrawing" distT="0" distB="0" distL="114300" distR="114300" simplePos="0" relativeHeight="251658240" behindDoc="0" locked="0" layoutInCell="1" allowOverlap="1" wp14:editId="48823C9E" wp14:anchorId="6B5098D4">
            <wp:simplePos x="0" y="0"/>
            <wp:positionH relativeFrom="page">
              <wp:posOffset>-823595</wp:posOffset>
            </wp:positionH>
            <wp:positionV relativeFrom="paragraph">
              <wp:posOffset>-644525</wp:posOffset>
            </wp:positionV>
            <wp:extent cx="679648" cy="553720"/>
            <wp:effectExtent l="0" t="0" r="0" b="0"/>
            <wp:wrapSquare wrapText="bothSides"/>
            <wp:docPr id="992412831" name="Picture 1" title=""/>
            <wp:cNvGraphicFramePr>
              <a:graphicFrameLocks noChangeAspect="1"/>
            </wp:cNvGraphicFramePr>
            <a:graphic>
              <a:graphicData uri="http://schemas.openxmlformats.org/drawingml/2006/picture">
                <pic:pic>
                  <pic:nvPicPr>
                    <pic:cNvPr id="0" name="Picture 1"/>
                    <pic:cNvPicPr/>
                  </pic:nvPicPr>
                  <pic:blipFill>
                    <a:blip r:embed="Ra31c69ab44954d4c">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679648" cy="553720"/>
                    </a:xfrm>
                    <a:prstGeom xmlns:a="http://schemas.openxmlformats.org/drawingml/2006/main" prst="rect">
                      <a:avLst/>
                    </a:prstGeom>
                    <a:noFill xmlns:a="http://schemas.openxmlformats.org/drawingml/2006/main"/>
                    <a:ln xmlns:a="http://schemas.openxmlformats.org/drawingml/2006/main">
                      <a:noFill/>
                    </a:ln>
                  </pic:spPr>
                </pic:pic>
              </a:graphicData>
            </a:graphic>
            <wp14:sizeRelH relativeFrom="page">
              <wp14:pctWidth>0</wp14:pctWidth>
            </wp14:sizeRelH>
            <wp14:sizeRelV relativeFrom="page">
              <wp14:pctHeight>0</wp14:pctHeight>
            </wp14:sizeRelV>
          </wp:anchor>
        </w:drawing>
      </w:r>
    </w:p>
    <w:p w:rsidR="673AB66C" w:rsidP="765F12D4" w:rsidRDefault="673AB66C" w14:paraId="0AACB7FD" w14:textId="01F69AA2">
      <w:pPr>
        <w:pStyle w:val="Normal"/>
        <w:widowControl w:val="0"/>
        <w:jc w:val="center"/>
        <w:rPr>
          <w:rFonts w:ascii="Calibri" w:hAnsi="Calibri" w:cs="Comic Sans MS"/>
          <w:b w:val="1"/>
          <w:bCs w:val="1"/>
          <w:sz w:val="28"/>
          <w:szCs w:val="28"/>
        </w:rPr>
      </w:pPr>
      <w:r w:rsidRPr="765F12D4" w:rsidR="673AB66C">
        <w:rPr>
          <w:rFonts w:ascii="Calibri" w:hAnsi="Calibri" w:cs="Comic Sans MS"/>
          <w:b w:val="1"/>
          <w:bCs w:val="1"/>
          <w:sz w:val="28"/>
          <w:szCs w:val="28"/>
        </w:rPr>
        <w:t>Maths Curriculum Intent</w:t>
      </w:r>
    </w:p>
    <w:p xmlns:wp14="http://schemas.microsoft.com/office/word/2010/wordml" w:rsidR="00F8385B" w:rsidRDefault="00AC57DC" w14:paraId="0B4F2C1F" wp14:textId="77777777" wp14:noSpellErr="1">
      <w:pPr>
        <w:widowControl w:val="0"/>
        <w:ind w:left="2160" w:firstLine="720"/>
        <w:jc w:val="both"/>
        <w:rPr>
          <w:rFonts w:ascii="Calibri" w:hAnsi="Calibri"/>
          <w:b w:val="1"/>
          <w:bCs w:val="1"/>
          <w:sz w:val="22"/>
          <w:szCs w:val="22"/>
          <w:u w:val="single"/>
        </w:rPr>
      </w:pPr>
    </w:p>
    <w:p xmlns:wp14="http://schemas.microsoft.com/office/word/2010/wordml" w:rsidRPr="001E71F1" w:rsidR="00F8385B" w:rsidP="14405378" w:rsidRDefault="00F8385B" w14:paraId="02EB378F" wp14:textId="7AC0B998">
      <w:pPr>
        <w:widowControl w:val="0"/>
        <w:ind w:left="2160" w:firstLine="720"/>
        <w:jc w:val="both"/>
        <w:rPr>
          <w:rFonts w:ascii="Calibri" w:hAnsi="Calibri"/>
          <w:b w:val="1"/>
          <w:bCs w:val="1"/>
          <w:sz w:val="22"/>
          <w:szCs w:val="22"/>
        </w:rPr>
      </w:pPr>
      <w:r w:rsidRPr="14405378" w:rsidR="00F8385B">
        <w:rPr>
          <w:rFonts w:ascii="Calibri" w:hAnsi="Calibri"/>
          <w:b w:val="1"/>
          <w:bCs w:val="1"/>
          <w:sz w:val="22"/>
          <w:szCs w:val="22"/>
        </w:rPr>
        <w:t xml:space="preserve"> </w:t>
      </w:r>
      <w:r>
        <w:tab/>
      </w:r>
      <w:r>
        <w:tab/>
      </w:r>
      <w:r w:rsidRPr="14405378" w:rsidR="00357681">
        <w:rPr>
          <w:rFonts w:ascii="Calibri" w:hAnsi="Calibri"/>
          <w:b w:val="1"/>
          <w:bCs w:val="1"/>
          <w:sz w:val="22"/>
          <w:szCs w:val="22"/>
        </w:rPr>
        <w:t xml:space="preserve"> </w:t>
      </w:r>
    </w:p>
    <w:p xmlns:wp14="http://schemas.microsoft.com/office/word/2010/wordml" w:rsidRPr="00157813" w:rsidR="00F8385B" w:rsidRDefault="00157813" w14:paraId="6B1D360C" wp14:textId="77777777">
      <w:pPr>
        <w:widowControl w:val="0"/>
        <w:rPr>
          <w:rFonts w:ascii="Calibri" w:hAnsi="Calibri"/>
          <w:b/>
          <w:bCs/>
          <w:iCs/>
          <w:sz w:val="22"/>
          <w:szCs w:val="22"/>
        </w:rPr>
      </w:pPr>
      <w:r w:rsidRPr="00157813">
        <w:rPr>
          <w:rFonts w:ascii="Calibri" w:hAnsi="Calibri"/>
          <w:b/>
          <w:bCs/>
          <w:iCs/>
          <w:sz w:val="22"/>
          <w:szCs w:val="22"/>
        </w:rPr>
        <w:t xml:space="preserve">At St. Peter’s, we see success in Mathematics as a powerful tool for social mobility, giving children the knowledge, communication skills and critical thinking skills to be productive citizens in every aspect of life. </w:t>
      </w:r>
      <w:r>
        <w:rPr>
          <w:rFonts w:ascii="Calibri" w:hAnsi="Calibri"/>
          <w:b/>
          <w:bCs/>
          <w:iCs/>
          <w:sz w:val="22"/>
          <w:szCs w:val="22"/>
        </w:rPr>
        <w:t xml:space="preserve">It is a creative and highly interconnected subject underpinned by the three statutory aims of the National Curriculum: fluency, reasoning and problem solving. </w:t>
      </w:r>
      <w:r w:rsidRPr="00157813">
        <w:rPr>
          <w:rFonts w:ascii="Calibri" w:hAnsi="Calibri"/>
          <w:b/>
          <w:bCs/>
          <w:iCs/>
          <w:sz w:val="22"/>
          <w:szCs w:val="22"/>
        </w:rPr>
        <w:t>We wish for children to gain rich experiences during their time with us using their God given talents purposefully, knowing that they can be anything they want to be. As such, we aspire for every child to achieve daily success in maths, leaving each lesson not only with new knowledge but with a love of the subject.</w:t>
      </w:r>
    </w:p>
    <w:p xmlns:wp14="http://schemas.microsoft.com/office/word/2010/wordml" w:rsidRPr="001E71F1" w:rsidR="00F8385B" w:rsidRDefault="00F8385B" w14:paraId="6A05A809" wp14:textId="77777777">
      <w:pPr>
        <w:widowControl w:val="0"/>
        <w:rPr>
          <w:rFonts w:ascii="Calibri" w:hAnsi="Calibri"/>
          <w:bCs/>
          <w:sz w:val="22"/>
          <w:szCs w:val="22"/>
        </w:rPr>
      </w:pPr>
    </w:p>
    <w:p xmlns:wp14="http://schemas.microsoft.com/office/word/2010/wordml" w:rsidRPr="00945784" w:rsidR="00162FD6" w:rsidP="00162FD6" w:rsidRDefault="00157813" w14:paraId="69E0BCB9" wp14:textId="77777777">
      <w:pPr>
        <w:pStyle w:val="Default"/>
        <w:rPr>
          <w:rFonts w:ascii="Calibri" w:hAnsi="Calibri"/>
          <w:b/>
          <w:bCs/>
          <w:color w:val="auto"/>
          <w:sz w:val="22"/>
          <w:szCs w:val="22"/>
          <w:u w:val="single"/>
        </w:rPr>
      </w:pPr>
      <w:r w:rsidRPr="00945784">
        <w:rPr>
          <w:rFonts w:ascii="Calibri" w:hAnsi="Calibri"/>
          <w:b/>
          <w:bCs/>
          <w:color w:val="auto"/>
          <w:sz w:val="22"/>
          <w:szCs w:val="22"/>
          <w:u w:val="single"/>
        </w:rPr>
        <w:t>Intent</w:t>
      </w:r>
      <w:r w:rsidRPr="00945784" w:rsidR="00162FD6">
        <w:rPr>
          <w:rFonts w:ascii="Calibri" w:hAnsi="Calibri"/>
          <w:b/>
          <w:bCs/>
          <w:color w:val="auto"/>
          <w:sz w:val="22"/>
          <w:szCs w:val="22"/>
          <w:u w:val="single"/>
        </w:rPr>
        <w:t>:</w:t>
      </w:r>
    </w:p>
    <w:p xmlns:wp14="http://schemas.microsoft.com/office/word/2010/wordml" w:rsidRPr="001E71F1" w:rsidR="00162FD6" w:rsidP="00162FD6" w:rsidRDefault="00162FD6" w14:paraId="5A39BBE3" wp14:textId="77777777">
      <w:pPr>
        <w:pStyle w:val="Default"/>
        <w:rPr>
          <w:rFonts w:ascii="Calibri" w:hAnsi="Calibri"/>
          <w:bCs/>
          <w:sz w:val="22"/>
          <w:szCs w:val="22"/>
        </w:rPr>
      </w:pPr>
    </w:p>
    <w:p xmlns:wp14="http://schemas.microsoft.com/office/word/2010/wordml" w:rsidRPr="006F5346" w:rsidR="00162FD6" w:rsidP="00162FD6" w:rsidRDefault="00157813" w14:paraId="598CEF50" wp14:textId="77777777">
      <w:pPr>
        <w:pStyle w:val="Default"/>
        <w:rPr>
          <w:rFonts w:ascii="Calibri" w:hAnsi="Calibri" w:cs="Calibri"/>
          <w:bCs/>
          <w:sz w:val="22"/>
          <w:szCs w:val="22"/>
        </w:rPr>
      </w:pPr>
      <w:r>
        <w:rPr>
          <w:rFonts w:ascii="Calibri" w:hAnsi="Calibri" w:cs="Calibri"/>
          <w:bCs/>
          <w:sz w:val="22"/>
          <w:szCs w:val="22"/>
        </w:rPr>
        <w:t>Our intent is for all children to become critical thinkers. We believe b</w:t>
      </w:r>
      <w:r w:rsidRPr="00157813">
        <w:rPr>
          <w:rFonts w:ascii="Calibri" w:hAnsi="Calibri" w:cs="Calibri"/>
          <w:bCs/>
          <w:sz w:val="22"/>
          <w:szCs w:val="22"/>
        </w:rPr>
        <w:t xml:space="preserve">y encouraging critical thinking in maths, students </w:t>
      </w:r>
      <w:r>
        <w:rPr>
          <w:rFonts w:ascii="Calibri" w:hAnsi="Calibri" w:cs="Calibri"/>
          <w:bCs/>
          <w:sz w:val="22"/>
          <w:szCs w:val="22"/>
        </w:rPr>
        <w:t xml:space="preserve">will </w:t>
      </w:r>
      <w:r w:rsidRPr="00157813">
        <w:rPr>
          <w:rFonts w:ascii="Calibri" w:hAnsi="Calibri" w:cs="Calibri"/>
          <w:bCs/>
          <w:sz w:val="22"/>
          <w:szCs w:val="22"/>
        </w:rPr>
        <w:t>learn to approach p</w:t>
      </w:r>
      <w:r>
        <w:rPr>
          <w:rFonts w:ascii="Calibri" w:hAnsi="Calibri" w:cs="Calibri"/>
          <w:bCs/>
          <w:sz w:val="22"/>
          <w:szCs w:val="22"/>
        </w:rPr>
        <w:t xml:space="preserve">roblems more thoughtfully, </w:t>
      </w:r>
      <w:r w:rsidRPr="00157813">
        <w:rPr>
          <w:rFonts w:ascii="Calibri" w:hAnsi="Calibri" w:cs="Calibri"/>
          <w:bCs/>
          <w:sz w:val="22"/>
          <w:szCs w:val="22"/>
        </w:rPr>
        <w:t>learn to analyse and evaluate math concepts, identify patterns and relationships, and explore different strategies for finding the solution.</w:t>
      </w:r>
      <w:r>
        <w:rPr>
          <w:rFonts w:ascii="Calibri" w:hAnsi="Calibri" w:cs="Calibri"/>
          <w:bCs/>
          <w:sz w:val="22"/>
          <w:szCs w:val="22"/>
        </w:rPr>
        <w:t xml:space="preserve"> </w:t>
      </w:r>
      <w:r w:rsidR="00945784">
        <w:rPr>
          <w:rFonts w:ascii="Calibri" w:hAnsi="Calibri" w:cs="Calibri"/>
          <w:bCs/>
          <w:sz w:val="22"/>
          <w:szCs w:val="22"/>
        </w:rPr>
        <w:t xml:space="preserve"> We aim for all our children to be proficient users of mathematical language, using maths as a basis to improve wider communication skills as well as using subject specific vocabulary to aid their mathematical thinking in different contexts.</w:t>
      </w:r>
    </w:p>
    <w:p xmlns:wp14="http://schemas.microsoft.com/office/word/2010/wordml" w:rsidR="00BB1CBB" w:rsidP="00162FD6" w:rsidRDefault="00BB1CBB" w14:paraId="41C8F396" wp14:textId="77777777">
      <w:pPr>
        <w:pStyle w:val="Default"/>
        <w:rPr>
          <w:rFonts w:ascii="Calibri" w:hAnsi="Calibri"/>
          <w:bCs/>
          <w:sz w:val="22"/>
          <w:szCs w:val="22"/>
        </w:rPr>
      </w:pPr>
    </w:p>
    <w:p xmlns:wp14="http://schemas.microsoft.com/office/word/2010/wordml" w:rsidRPr="00945784" w:rsidR="00945784" w:rsidP="00162FD6" w:rsidRDefault="00945784" w14:paraId="72A3D3EC" wp14:textId="77777777">
      <w:pPr>
        <w:pStyle w:val="Default"/>
        <w:rPr>
          <w:rFonts w:ascii="Calibri" w:hAnsi="Calibri"/>
          <w:bCs/>
          <w:sz w:val="22"/>
          <w:szCs w:val="22"/>
          <w:u w:val="single"/>
        </w:rPr>
      </w:pPr>
    </w:p>
    <w:p xmlns:wp14="http://schemas.microsoft.com/office/word/2010/wordml" w:rsidRPr="008711D7" w:rsidR="00945784" w:rsidRDefault="00945784" w14:paraId="1CB9EE18" wp14:textId="77777777">
      <w:pPr>
        <w:widowControl w:val="0"/>
        <w:rPr>
          <w:rFonts w:ascii="Calibri" w:hAnsi="Calibri"/>
          <w:b/>
          <w:bCs/>
          <w:sz w:val="22"/>
          <w:szCs w:val="22"/>
          <w:u w:val="single"/>
        </w:rPr>
      </w:pPr>
      <w:r w:rsidRPr="008711D7">
        <w:rPr>
          <w:rFonts w:ascii="Calibri" w:hAnsi="Calibri"/>
          <w:b/>
          <w:bCs/>
          <w:sz w:val="22"/>
          <w:szCs w:val="22"/>
          <w:u w:val="single"/>
        </w:rPr>
        <w:t>Implementation</w:t>
      </w:r>
    </w:p>
    <w:p xmlns:wp14="http://schemas.microsoft.com/office/word/2010/wordml" w:rsidRPr="00945784" w:rsidR="00945784" w:rsidRDefault="00945784" w14:paraId="0D0B940D" wp14:textId="77777777">
      <w:pPr>
        <w:widowControl w:val="0"/>
        <w:rPr>
          <w:rFonts w:ascii="Calibri" w:hAnsi="Calibri"/>
          <w:bCs/>
          <w:sz w:val="22"/>
          <w:szCs w:val="22"/>
        </w:rPr>
      </w:pPr>
    </w:p>
    <w:p xmlns:wp14="http://schemas.microsoft.com/office/word/2010/wordml" w:rsidRPr="008711D7" w:rsidR="008711D7" w:rsidP="008711D7" w:rsidRDefault="008711D7" w14:paraId="0C14D1BB" wp14:textId="77777777">
      <w:pPr>
        <w:widowControl w:val="0"/>
        <w:rPr>
          <w:rFonts w:ascii="Calibri" w:hAnsi="Calibri"/>
          <w:bCs/>
          <w:sz w:val="22"/>
          <w:szCs w:val="22"/>
        </w:rPr>
      </w:pPr>
      <w:r>
        <w:rPr>
          <w:rFonts w:ascii="Calibri" w:hAnsi="Calibri"/>
          <w:bCs/>
          <w:sz w:val="22"/>
          <w:szCs w:val="22"/>
        </w:rPr>
        <w:t>At St. Peter</w:t>
      </w:r>
      <w:r w:rsidRPr="008711D7">
        <w:rPr>
          <w:rFonts w:ascii="Calibri" w:hAnsi="Calibri"/>
          <w:bCs/>
          <w:sz w:val="22"/>
          <w:szCs w:val="22"/>
        </w:rPr>
        <w:t>’s, we implement an inclusive Maths curriculum that meets the statutory requirements of the National Curriculum. We use ‘Power Maths’ as a spine in Reception, KS1 and KS2. In Nursery, we use Master the Curriculum which is mapped against the recommendations made in “Development Matters”, as well as being aligned with White Rose. In turn this provides a sequenced, progressive and aligned curriculum from Nursery to Year 6, which is additionally supported by other well aligned mathematical opportunities.</w:t>
      </w:r>
    </w:p>
    <w:p xmlns:wp14="http://schemas.microsoft.com/office/word/2010/wordml" w:rsidRPr="008711D7" w:rsidR="008711D7" w:rsidP="008711D7" w:rsidRDefault="008711D7" w14:paraId="0E27B00A" wp14:textId="77777777">
      <w:pPr>
        <w:widowControl w:val="0"/>
        <w:rPr>
          <w:rFonts w:ascii="Calibri" w:hAnsi="Calibri"/>
          <w:bCs/>
          <w:sz w:val="22"/>
          <w:szCs w:val="22"/>
        </w:rPr>
      </w:pPr>
    </w:p>
    <w:p xmlns:wp14="http://schemas.microsoft.com/office/word/2010/wordml" w:rsidRPr="008711D7" w:rsidR="008711D7" w:rsidP="008711D7" w:rsidRDefault="008711D7" w14:paraId="14F854A3" wp14:textId="77777777">
      <w:pPr>
        <w:widowControl w:val="0"/>
        <w:rPr>
          <w:rFonts w:ascii="Calibri" w:hAnsi="Calibri"/>
          <w:bCs/>
          <w:sz w:val="22"/>
          <w:szCs w:val="22"/>
        </w:rPr>
      </w:pPr>
      <w:r w:rsidRPr="008711D7">
        <w:rPr>
          <w:rFonts w:ascii="Calibri" w:hAnsi="Calibri"/>
          <w:bCs/>
          <w:sz w:val="22"/>
          <w:szCs w:val="22"/>
        </w:rPr>
        <w:t>Daily maths lessons take place using Power Maths White Rose resources as a basis, which have been judged as fully delivering a mastery approach and are on the Department for Education’s list of recommended textbooks. Doing so not only ensures consistency of pedagogy throughout the school but it also ensures that in each unit, knowledge and concepts are built upon coherently and progressively.</w:t>
      </w:r>
    </w:p>
    <w:p xmlns:wp14="http://schemas.microsoft.com/office/word/2010/wordml" w:rsidRPr="008711D7" w:rsidR="008711D7" w:rsidP="008711D7" w:rsidRDefault="008711D7" w14:paraId="60061E4C" wp14:textId="77777777">
      <w:pPr>
        <w:widowControl w:val="0"/>
        <w:rPr>
          <w:rFonts w:ascii="Calibri" w:hAnsi="Calibri"/>
          <w:bCs/>
          <w:sz w:val="22"/>
          <w:szCs w:val="22"/>
        </w:rPr>
      </w:pPr>
    </w:p>
    <w:p xmlns:wp14="http://schemas.microsoft.com/office/word/2010/wordml" w:rsidRPr="008711D7" w:rsidR="008711D7" w:rsidP="14405378" w:rsidRDefault="008711D7" w14:paraId="2191890A" wp14:textId="0014DC44">
      <w:pPr>
        <w:widowControl w:val="0"/>
        <w:rPr>
          <w:rFonts w:ascii="Calibri" w:hAnsi="Calibri"/>
          <w:sz w:val="22"/>
          <w:szCs w:val="22"/>
        </w:rPr>
      </w:pPr>
      <w:r w:rsidRPr="14405378" w:rsidR="008711D7">
        <w:rPr>
          <w:rFonts w:ascii="Calibri" w:hAnsi="Calibri"/>
          <w:sz w:val="22"/>
          <w:szCs w:val="22"/>
        </w:rPr>
        <w:t>The curriculum overview outlines what each year group is learning and when, supported by progression documents matched to the National Curriculum. Flexibility is built into the</w:t>
      </w:r>
    </w:p>
    <w:p xmlns:wp14="http://schemas.microsoft.com/office/word/2010/wordml" w:rsidRPr="008711D7" w:rsidR="008711D7" w:rsidP="14405378" w:rsidRDefault="008711D7" w14:paraId="161F3BE7" wp14:textId="0034633A">
      <w:pPr>
        <w:widowControl w:val="0"/>
        <w:rPr>
          <w:rFonts w:ascii="Calibri" w:hAnsi="Calibri"/>
          <w:sz w:val="22"/>
          <w:szCs w:val="22"/>
        </w:rPr>
      </w:pPr>
      <w:r w:rsidRPr="14405378" w:rsidR="008711D7">
        <w:rPr>
          <w:rFonts w:ascii="Calibri" w:hAnsi="Calibri"/>
          <w:sz w:val="22"/>
          <w:szCs w:val="22"/>
        </w:rPr>
        <w:t xml:space="preserve">Power Maths programme so there is no one-to-one mapping of lessons and concepts meaning teaching can be paced according to the class. While some children will need to spend longer on a particular concept (through interventions or </w:t>
      </w:r>
      <w:r w:rsidRPr="14405378" w:rsidR="008711D7">
        <w:rPr>
          <w:rFonts w:ascii="Calibri" w:hAnsi="Calibri"/>
          <w:sz w:val="22"/>
          <w:szCs w:val="22"/>
        </w:rPr>
        <w:t>additional</w:t>
      </w:r>
      <w:r w:rsidRPr="14405378" w:rsidR="008711D7">
        <w:rPr>
          <w:rFonts w:ascii="Calibri" w:hAnsi="Calibri"/>
          <w:sz w:val="22"/>
          <w:szCs w:val="22"/>
        </w:rPr>
        <w:t xml:space="preserve"> lessons), others will reach deeper levels of understanding.</w:t>
      </w:r>
    </w:p>
    <w:p xmlns:wp14="http://schemas.microsoft.com/office/word/2010/wordml" w:rsidRPr="008711D7" w:rsidR="008711D7" w:rsidP="008711D7" w:rsidRDefault="008711D7" w14:paraId="44EAFD9C" wp14:textId="77777777">
      <w:pPr>
        <w:widowControl w:val="0"/>
        <w:rPr>
          <w:rFonts w:ascii="Calibri" w:hAnsi="Calibri"/>
          <w:bCs/>
          <w:sz w:val="22"/>
          <w:szCs w:val="22"/>
        </w:rPr>
      </w:pPr>
    </w:p>
    <w:p xmlns:wp14="http://schemas.microsoft.com/office/word/2010/wordml" w:rsidRPr="008711D7" w:rsidR="008711D7" w:rsidP="008711D7" w:rsidRDefault="008711D7" w14:paraId="525E372B" wp14:textId="77777777">
      <w:pPr>
        <w:widowControl w:val="0"/>
        <w:rPr>
          <w:rFonts w:ascii="Calibri" w:hAnsi="Calibri"/>
          <w:bCs/>
          <w:sz w:val="22"/>
          <w:szCs w:val="22"/>
        </w:rPr>
      </w:pPr>
      <w:r w:rsidRPr="008711D7">
        <w:rPr>
          <w:rFonts w:ascii="Calibri" w:hAnsi="Calibri"/>
          <w:bCs/>
          <w:sz w:val="22"/>
          <w:szCs w:val="22"/>
        </w:rPr>
        <w:t>The Power Maths scheme has been government approved (in part) because it is unpinned by an evidence-informed pedagogical sequence. It has been written so that careful sequencing of content, instruction and rehearsal shows pupils new and consistent patterns of useful information. These then form the basis of further concepts, rules and principles that pupils store in their long-term memory. Lessons follow the format of a ‘</w:t>
      </w:r>
      <w:r w:rsidRPr="008711D7">
        <w:rPr>
          <w:rFonts w:ascii="Calibri" w:hAnsi="Calibri"/>
          <w:b/>
          <w:bCs/>
          <w:sz w:val="22"/>
          <w:szCs w:val="22"/>
        </w:rPr>
        <w:t>Prior Learning Starter’</w:t>
      </w:r>
      <w:r w:rsidRPr="008711D7">
        <w:rPr>
          <w:rFonts w:ascii="Calibri" w:hAnsi="Calibri"/>
          <w:bCs/>
          <w:sz w:val="22"/>
          <w:szCs w:val="22"/>
        </w:rPr>
        <w:t xml:space="preserve"> (recapping prior knowledge), </w:t>
      </w:r>
      <w:r w:rsidRPr="008711D7">
        <w:rPr>
          <w:rFonts w:ascii="Calibri" w:hAnsi="Calibri"/>
          <w:b/>
          <w:bCs/>
          <w:sz w:val="22"/>
          <w:szCs w:val="22"/>
        </w:rPr>
        <w:t>Discover</w:t>
      </w:r>
      <w:r w:rsidRPr="008711D7">
        <w:rPr>
          <w:rFonts w:ascii="Calibri" w:hAnsi="Calibri"/>
          <w:bCs/>
          <w:sz w:val="22"/>
          <w:szCs w:val="22"/>
        </w:rPr>
        <w:t xml:space="preserve"> (putting the learning into a real-world context), Share (where pupils investigate concepts), </w:t>
      </w:r>
      <w:r w:rsidRPr="008711D7">
        <w:rPr>
          <w:rFonts w:ascii="Calibri" w:hAnsi="Calibri"/>
          <w:b/>
          <w:bCs/>
          <w:sz w:val="22"/>
          <w:szCs w:val="22"/>
        </w:rPr>
        <w:t>Think Together</w:t>
      </w:r>
      <w:r w:rsidRPr="008711D7">
        <w:rPr>
          <w:rFonts w:ascii="Calibri" w:hAnsi="Calibri"/>
          <w:bCs/>
          <w:sz w:val="22"/>
          <w:szCs w:val="22"/>
        </w:rPr>
        <w:t xml:space="preserve"> (where pupils apply new learning in a supported manner), </w:t>
      </w:r>
      <w:r w:rsidRPr="008711D7">
        <w:rPr>
          <w:rFonts w:ascii="Calibri" w:hAnsi="Calibri"/>
          <w:b/>
          <w:bCs/>
          <w:sz w:val="22"/>
          <w:szCs w:val="22"/>
        </w:rPr>
        <w:t>Independent activities</w:t>
      </w:r>
      <w:r w:rsidRPr="008711D7">
        <w:rPr>
          <w:rFonts w:ascii="Calibri" w:hAnsi="Calibri"/>
          <w:bCs/>
          <w:sz w:val="22"/>
          <w:szCs w:val="22"/>
        </w:rPr>
        <w:t xml:space="preserve"> and </w:t>
      </w:r>
      <w:r w:rsidRPr="008711D7">
        <w:rPr>
          <w:rFonts w:ascii="Calibri" w:hAnsi="Calibri"/>
          <w:b/>
          <w:bCs/>
          <w:sz w:val="22"/>
          <w:szCs w:val="22"/>
        </w:rPr>
        <w:t>Reflect</w:t>
      </w:r>
      <w:r w:rsidRPr="008711D7">
        <w:rPr>
          <w:rFonts w:ascii="Calibri" w:hAnsi="Calibri"/>
          <w:bCs/>
          <w:sz w:val="22"/>
          <w:szCs w:val="22"/>
        </w:rPr>
        <w:t>.</w:t>
      </w:r>
    </w:p>
    <w:p xmlns:wp14="http://schemas.microsoft.com/office/word/2010/wordml" w:rsidRPr="008711D7" w:rsidR="008711D7" w:rsidP="008711D7" w:rsidRDefault="008711D7" w14:paraId="4B94D5A5" wp14:textId="77777777">
      <w:pPr>
        <w:widowControl w:val="0"/>
        <w:rPr>
          <w:rFonts w:ascii="Calibri" w:hAnsi="Calibri"/>
          <w:bCs/>
          <w:sz w:val="22"/>
          <w:szCs w:val="22"/>
        </w:rPr>
      </w:pPr>
    </w:p>
    <w:p xmlns:wp14="http://schemas.microsoft.com/office/word/2010/wordml" w:rsidRPr="008711D7" w:rsidR="008711D7" w:rsidP="008711D7" w:rsidRDefault="008711D7" w14:paraId="3F2AA519" wp14:textId="77777777">
      <w:pPr>
        <w:widowControl w:val="0"/>
        <w:rPr>
          <w:rFonts w:ascii="Calibri" w:hAnsi="Calibri"/>
          <w:bCs/>
          <w:sz w:val="22"/>
          <w:szCs w:val="22"/>
        </w:rPr>
      </w:pPr>
      <w:r w:rsidRPr="008711D7">
        <w:rPr>
          <w:rFonts w:ascii="Calibri" w:hAnsi="Calibri"/>
          <w:bCs/>
          <w:sz w:val="22"/>
          <w:szCs w:val="22"/>
        </w:rPr>
        <w:t>In addition, children complete ‘Daily Maths’ activities for homework – five questions designed to engage prior learning and boost children’s procedural knowledge by targeting core mathematical operations. Declarative knowledge is boosted and supplemented through use of the NCETM Mastering N</w:t>
      </w:r>
      <w:r>
        <w:rPr>
          <w:rFonts w:ascii="Calibri" w:hAnsi="Calibri"/>
          <w:bCs/>
          <w:sz w:val="22"/>
          <w:szCs w:val="22"/>
        </w:rPr>
        <w:t>umber programme in Reception,</w:t>
      </w:r>
      <w:r w:rsidRPr="008711D7">
        <w:rPr>
          <w:rFonts w:ascii="Calibri" w:hAnsi="Calibri"/>
          <w:bCs/>
          <w:sz w:val="22"/>
          <w:szCs w:val="22"/>
        </w:rPr>
        <w:t xml:space="preserve"> Key Stage 1</w:t>
      </w:r>
      <w:r>
        <w:rPr>
          <w:rFonts w:ascii="Calibri" w:hAnsi="Calibri"/>
          <w:bCs/>
          <w:sz w:val="22"/>
          <w:szCs w:val="22"/>
        </w:rPr>
        <w:t xml:space="preserve"> and Years 3 and 4</w:t>
      </w:r>
      <w:r w:rsidRPr="008711D7">
        <w:rPr>
          <w:rFonts w:ascii="Calibri" w:hAnsi="Calibri"/>
          <w:bCs/>
          <w:sz w:val="22"/>
          <w:szCs w:val="22"/>
        </w:rPr>
        <w:t xml:space="preserve">, as well as dedicated ‘Fluency Time’ in </w:t>
      </w:r>
      <w:r>
        <w:rPr>
          <w:rFonts w:ascii="Calibri" w:hAnsi="Calibri"/>
          <w:bCs/>
          <w:sz w:val="22"/>
          <w:szCs w:val="22"/>
        </w:rPr>
        <w:t>years 5 and 6</w:t>
      </w:r>
      <w:r w:rsidRPr="008711D7">
        <w:rPr>
          <w:rFonts w:ascii="Calibri" w:hAnsi="Calibri"/>
          <w:bCs/>
          <w:sz w:val="22"/>
          <w:szCs w:val="22"/>
        </w:rPr>
        <w:t>, where time is especially dedicated to learning number facts, such as multiplication tables, as well and other Key Instant Recall facts (KIRFs).</w:t>
      </w:r>
    </w:p>
    <w:p xmlns:wp14="http://schemas.microsoft.com/office/word/2010/wordml" w:rsidRPr="008711D7" w:rsidR="008711D7" w:rsidP="008711D7" w:rsidRDefault="008711D7" w14:paraId="3DEEC669" wp14:textId="77777777">
      <w:pPr>
        <w:widowControl w:val="0"/>
        <w:rPr>
          <w:rFonts w:ascii="Calibri" w:hAnsi="Calibri"/>
          <w:bCs/>
          <w:sz w:val="22"/>
          <w:szCs w:val="22"/>
        </w:rPr>
      </w:pPr>
    </w:p>
    <w:p xmlns:wp14="http://schemas.microsoft.com/office/word/2010/wordml" w:rsidRPr="008711D7" w:rsidR="008711D7" w:rsidP="008711D7" w:rsidRDefault="008711D7" w14:paraId="6D6E44DF" wp14:textId="77777777">
      <w:pPr>
        <w:widowControl w:val="0"/>
        <w:rPr>
          <w:rFonts w:ascii="Calibri" w:hAnsi="Calibri"/>
          <w:bCs/>
          <w:sz w:val="22"/>
          <w:szCs w:val="22"/>
        </w:rPr>
      </w:pPr>
      <w:r w:rsidRPr="008711D7">
        <w:rPr>
          <w:rFonts w:ascii="Calibri" w:hAnsi="Calibri"/>
          <w:bCs/>
          <w:sz w:val="22"/>
          <w:szCs w:val="22"/>
        </w:rPr>
        <w:t xml:space="preserve">During the </w:t>
      </w:r>
      <w:r>
        <w:rPr>
          <w:rFonts w:ascii="Calibri" w:hAnsi="Calibri"/>
          <w:bCs/>
          <w:sz w:val="22"/>
          <w:szCs w:val="22"/>
        </w:rPr>
        <w:t>early years of Maths at St. Peter</w:t>
      </w:r>
      <w:r w:rsidRPr="008711D7">
        <w:rPr>
          <w:rFonts w:ascii="Calibri" w:hAnsi="Calibri"/>
          <w:bCs/>
          <w:sz w:val="22"/>
          <w:szCs w:val="22"/>
        </w:rPr>
        <w:t>’s, there is a deliberate focus on foundational knowledge, particularly proficiency in number as this gives pupils the ability to progress through the curriculum at increasing rates later on. This is achieved by the use of Power Maths materials and supplemented by the NCETM Mastering Number programme.</w:t>
      </w:r>
    </w:p>
    <w:p xmlns:wp14="http://schemas.microsoft.com/office/word/2010/wordml" w:rsidRPr="008711D7" w:rsidR="008711D7" w:rsidP="008711D7" w:rsidRDefault="008711D7" w14:paraId="3656B9AB" wp14:textId="77777777">
      <w:pPr>
        <w:widowControl w:val="0"/>
        <w:rPr>
          <w:rFonts w:ascii="Calibri" w:hAnsi="Calibri"/>
          <w:bCs/>
          <w:sz w:val="22"/>
          <w:szCs w:val="22"/>
        </w:rPr>
      </w:pPr>
    </w:p>
    <w:p xmlns:wp14="http://schemas.microsoft.com/office/word/2010/wordml" w:rsidRPr="008711D7" w:rsidR="008711D7" w:rsidP="008711D7" w:rsidRDefault="008711D7" w14:paraId="5258E350" wp14:textId="77777777">
      <w:pPr>
        <w:widowControl w:val="0"/>
        <w:rPr>
          <w:rFonts w:ascii="Calibri" w:hAnsi="Calibri"/>
          <w:bCs/>
          <w:sz w:val="22"/>
          <w:szCs w:val="22"/>
        </w:rPr>
      </w:pPr>
      <w:r w:rsidRPr="008711D7">
        <w:rPr>
          <w:rFonts w:ascii="Calibri" w:hAnsi="Calibri"/>
          <w:bCs/>
          <w:sz w:val="22"/>
          <w:szCs w:val="22"/>
        </w:rPr>
        <w:t>A series of stimulating lessons are planned, with clear learning objectives, to develop fluency, reasoning and problem solving and the use of subject-specific vocabulary. Children are encouraged to physically represent mathematical concepts using concrete resources, pictorial (models and images) to demonstrate and visualise abstract ideas, alongside numbers and symbols in order to gain a deeper understanding on concepts:</w:t>
      </w:r>
    </w:p>
    <w:p xmlns:wp14="http://schemas.microsoft.com/office/word/2010/wordml" w:rsidRPr="008711D7" w:rsidR="008711D7" w:rsidP="008711D7" w:rsidRDefault="008711D7" w14:paraId="45FB0818" wp14:textId="77777777">
      <w:pPr>
        <w:widowControl w:val="0"/>
        <w:rPr>
          <w:rFonts w:ascii="Calibri" w:hAnsi="Calibri"/>
          <w:bCs/>
          <w:sz w:val="22"/>
          <w:szCs w:val="22"/>
        </w:rPr>
      </w:pPr>
    </w:p>
    <w:p xmlns:wp14="http://schemas.microsoft.com/office/word/2010/wordml" w:rsidRPr="008711D7" w:rsidR="008711D7" w:rsidP="008711D7" w:rsidRDefault="008711D7" w14:paraId="364152B7" wp14:textId="77777777">
      <w:pPr>
        <w:widowControl w:val="0"/>
        <w:rPr>
          <w:rFonts w:ascii="Calibri" w:hAnsi="Calibri"/>
          <w:bCs/>
          <w:sz w:val="22"/>
          <w:szCs w:val="22"/>
        </w:rPr>
      </w:pPr>
      <w:r w:rsidRPr="008711D7">
        <w:rPr>
          <w:rFonts w:ascii="Calibri" w:hAnsi="Calibri"/>
          <w:bCs/>
          <w:sz w:val="22"/>
          <w:szCs w:val="22"/>
        </w:rPr>
        <w:t>Concrete - Examples include structural apparatus such as cubes, counters, 3D shapes or weighing scales as well as contextual objects such as teddies or coins for counting or sorting.</w:t>
      </w:r>
    </w:p>
    <w:p xmlns:wp14="http://schemas.microsoft.com/office/word/2010/wordml" w:rsidRPr="008711D7" w:rsidR="008711D7" w:rsidP="008711D7" w:rsidRDefault="008711D7" w14:paraId="049F31CB" wp14:textId="77777777">
      <w:pPr>
        <w:widowControl w:val="0"/>
        <w:rPr>
          <w:rFonts w:ascii="Calibri" w:hAnsi="Calibri"/>
          <w:bCs/>
          <w:sz w:val="22"/>
          <w:szCs w:val="22"/>
        </w:rPr>
      </w:pPr>
    </w:p>
    <w:p xmlns:wp14="http://schemas.microsoft.com/office/word/2010/wordml" w:rsidRPr="008711D7" w:rsidR="008711D7" w:rsidP="008711D7" w:rsidRDefault="008711D7" w14:paraId="7CE78896" wp14:textId="77777777">
      <w:pPr>
        <w:widowControl w:val="0"/>
        <w:rPr>
          <w:rFonts w:ascii="Calibri" w:hAnsi="Calibri"/>
          <w:bCs/>
          <w:sz w:val="22"/>
          <w:szCs w:val="22"/>
        </w:rPr>
      </w:pPr>
      <w:r w:rsidRPr="008711D7">
        <w:rPr>
          <w:rFonts w:ascii="Calibri" w:hAnsi="Calibri"/>
          <w:bCs/>
          <w:sz w:val="22"/>
          <w:szCs w:val="22"/>
        </w:rPr>
        <w:t>Pictorial - Examples include children’s own mark making and simple drawings, sketches, number lines and diagrams.</w:t>
      </w:r>
    </w:p>
    <w:p xmlns:wp14="http://schemas.microsoft.com/office/word/2010/wordml" w:rsidRPr="008711D7" w:rsidR="008711D7" w:rsidP="008711D7" w:rsidRDefault="008711D7" w14:paraId="53128261" wp14:textId="77777777">
      <w:pPr>
        <w:widowControl w:val="0"/>
        <w:rPr>
          <w:rFonts w:ascii="Calibri" w:hAnsi="Calibri"/>
          <w:bCs/>
          <w:sz w:val="22"/>
          <w:szCs w:val="22"/>
        </w:rPr>
      </w:pPr>
    </w:p>
    <w:p xmlns:wp14="http://schemas.microsoft.com/office/word/2010/wordml" w:rsidRPr="008711D7" w:rsidR="008711D7" w:rsidP="008711D7" w:rsidRDefault="008711D7" w14:paraId="04E1A271" wp14:textId="77777777">
      <w:pPr>
        <w:widowControl w:val="0"/>
        <w:rPr>
          <w:rFonts w:ascii="Calibri" w:hAnsi="Calibri"/>
          <w:bCs/>
          <w:sz w:val="22"/>
          <w:szCs w:val="22"/>
        </w:rPr>
      </w:pPr>
      <w:r w:rsidRPr="008711D7">
        <w:rPr>
          <w:rFonts w:ascii="Calibri" w:hAnsi="Calibri"/>
          <w:bCs/>
          <w:sz w:val="22"/>
          <w:szCs w:val="22"/>
        </w:rPr>
        <w:t>Abstract - Examples include young children’s emergent graphics, early number formation, number sentences and written expanded methods.</w:t>
      </w:r>
    </w:p>
    <w:p xmlns:wp14="http://schemas.microsoft.com/office/word/2010/wordml" w:rsidRPr="008711D7" w:rsidR="008711D7" w:rsidP="008711D7" w:rsidRDefault="008711D7" w14:paraId="62486C05" wp14:textId="77777777">
      <w:pPr>
        <w:widowControl w:val="0"/>
        <w:rPr>
          <w:rFonts w:ascii="Calibri" w:hAnsi="Calibri"/>
          <w:bCs/>
          <w:sz w:val="22"/>
          <w:szCs w:val="22"/>
        </w:rPr>
      </w:pPr>
    </w:p>
    <w:p xmlns:wp14="http://schemas.microsoft.com/office/word/2010/wordml" w:rsidRPr="008711D7" w:rsidR="008711D7" w:rsidP="008711D7" w:rsidRDefault="008711D7" w14:paraId="110E0214" wp14:textId="77777777">
      <w:pPr>
        <w:widowControl w:val="0"/>
        <w:rPr>
          <w:rFonts w:ascii="Calibri" w:hAnsi="Calibri"/>
          <w:bCs/>
          <w:sz w:val="22"/>
          <w:szCs w:val="22"/>
        </w:rPr>
      </w:pPr>
      <w:r w:rsidRPr="008711D7">
        <w:rPr>
          <w:rFonts w:ascii="Calibri" w:hAnsi="Calibri"/>
          <w:bCs/>
          <w:sz w:val="22"/>
          <w:szCs w:val="22"/>
        </w:rPr>
        <w:t>Fluency is a fundamental aspect of mathematics, ensuring that pupils have conceptual understanding and are able to recall and apply their knowledge rapidly and accurately. Children become confident in the two types of fluency:</w:t>
      </w:r>
    </w:p>
    <w:p xmlns:wp14="http://schemas.microsoft.com/office/word/2010/wordml" w:rsidRPr="008711D7" w:rsidR="008711D7" w:rsidP="008711D7" w:rsidRDefault="008711D7" w14:paraId="4101652C" wp14:textId="77777777">
      <w:pPr>
        <w:widowControl w:val="0"/>
        <w:rPr>
          <w:rFonts w:ascii="Calibri" w:hAnsi="Calibri"/>
          <w:bCs/>
          <w:sz w:val="22"/>
          <w:szCs w:val="22"/>
        </w:rPr>
      </w:pPr>
    </w:p>
    <w:p xmlns:wp14="http://schemas.microsoft.com/office/word/2010/wordml" w:rsidRPr="008711D7" w:rsidR="008711D7" w:rsidP="008711D7" w:rsidRDefault="008711D7" w14:paraId="00906932" wp14:textId="77777777">
      <w:pPr>
        <w:widowControl w:val="0"/>
        <w:rPr>
          <w:rFonts w:ascii="Calibri" w:hAnsi="Calibri"/>
          <w:bCs/>
          <w:sz w:val="22"/>
          <w:szCs w:val="22"/>
        </w:rPr>
      </w:pPr>
      <w:r w:rsidRPr="008711D7">
        <w:rPr>
          <w:rFonts w:ascii="Calibri" w:hAnsi="Calibri"/>
          <w:bCs/>
          <w:sz w:val="22"/>
          <w:szCs w:val="22"/>
        </w:rPr>
        <w:t>Conceptual fluency, e.g. exploring the five strands of place value, (counting, recognition of cardinal numbers, knowing what each digit in a number represents, understanding our base-10 structure and exchanging), what an equivalent fraction is and identifying key features of different representations of data.</w:t>
      </w:r>
    </w:p>
    <w:p xmlns:wp14="http://schemas.microsoft.com/office/word/2010/wordml" w:rsidRPr="008711D7" w:rsidR="008711D7" w:rsidP="008711D7" w:rsidRDefault="008711D7" w14:paraId="4B99056E" wp14:textId="77777777">
      <w:pPr>
        <w:widowControl w:val="0"/>
        <w:rPr>
          <w:rFonts w:ascii="Calibri" w:hAnsi="Calibri"/>
          <w:bCs/>
          <w:sz w:val="22"/>
          <w:szCs w:val="22"/>
        </w:rPr>
      </w:pPr>
    </w:p>
    <w:p xmlns:wp14="http://schemas.microsoft.com/office/word/2010/wordml" w:rsidRPr="008711D7" w:rsidR="008711D7" w:rsidP="008711D7" w:rsidRDefault="008711D7" w14:paraId="2BA1F2F2" wp14:textId="77777777">
      <w:pPr>
        <w:widowControl w:val="0"/>
        <w:rPr>
          <w:rFonts w:ascii="Calibri" w:hAnsi="Calibri"/>
          <w:bCs/>
          <w:sz w:val="22"/>
          <w:szCs w:val="22"/>
        </w:rPr>
      </w:pPr>
      <w:r w:rsidRPr="008711D7">
        <w:rPr>
          <w:rFonts w:ascii="Calibri" w:hAnsi="Calibri"/>
          <w:bCs/>
          <w:sz w:val="22"/>
          <w:szCs w:val="22"/>
        </w:rPr>
        <w:t>Procedural fluency, e.g. +- x ÷ calculation methods linked to whole numbers, fractions and decimals and exploring step-by-step mental and written methods.</w:t>
      </w:r>
    </w:p>
    <w:p xmlns:wp14="http://schemas.microsoft.com/office/word/2010/wordml" w:rsidRPr="008711D7" w:rsidR="008711D7" w:rsidP="008711D7" w:rsidRDefault="008711D7" w14:paraId="1299C43A" wp14:textId="77777777">
      <w:pPr>
        <w:widowControl w:val="0"/>
        <w:rPr>
          <w:rFonts w:ascii="Calibri" w:hAnsi="Calibri"/>
          <w:bCs/>
          <w:sz w:val="22"/>
          <w:szCs w:val="22"/>
        </w:rPr>
      </w:pPr>
    </w:p>
    <w:p xmlns:wp14="http://schemas.microsoft.com/office/word/2010/wordml" w:rsidRPr="008711D7" w:rsidR="008711D7" w:rsidP="008711D7" w:rsidRDefault="008711D7" w14:paraId="329F472A" wp14:textId="77777777">
      <w:pPr>
        <w:widowControl w:val="0"/>
        <w:rPr>
          <w:rFonts w:ascii="Calibri" w:hAnsi="Calibri"/>
          <w:bCs/>
          <w:sz w:val="22"/>
          <w:szCs w:val="22"/>
        </w:rPr>
      </w:pPr>
      <w:r w:rsidRPr="008711D7">
        <w:rPr>
          <w:rFonts w:ascii="Calibri" w:hAnsi="Calibri"/>
          <w:bCs/>
          <w:sz w:val="22"/>
          <w:szCs w:val="22"/>
        </w:rPr>
        <w:t>Children are given regular opportunities to recall known facts, develop number sense, know why they are doing what they are doing and know when it is appropriate and efficient to choose different methods and will apply skills to multiple contexts e.g., multiplying and dividing by 10 to convert units of measurements.</w:t>
      </w:r>
    </w:p>
    <w:p xmlns:wp14="http://schemas.microsoft.com/office/word/2010/wordml" w:rsidRPr="008711D7" w:rsidR="008711D7" w:rsidP="008711D7" w:rsidRDefault="008711D7" w14:paraId="4DDBEF00" wp14:textId="77777777">
      <w:pPr>
        <w:widowControl w:val="0"/>
        <w:rPr>
          <w:rFonts w:ascii="Calibri" w:hAnsi="Calibri"/>
          <w:bCs/>
          <w:sz w:val="22"/>
          <w:szCs w:val="22"/>
        </w:rPr>
      </w:pPr>
    </w:p>
    <w:p xmlns:wp14="http://schemas.microsoft.com/office/word/2010/wordml" w:rsidRPr="008711D7" w:rsidR="008711D7" w:rsidP="008711D7" w:rsidRDefault="008711D7" w14:paraId="3B0B458F" wp14:textId="77777777">
      <w:pPr>
        <w:widowControl w:val="0"/>
        <w:rPr>
          <w:rFonts w:ascii="Calibri" w:hAnsi="Calibri"/>
          <w:bCs/>
          <w:sz w:val="22"/>
          <w:szCs w:val="22"/>
        </w:rPr>
      </w:pPr>
      <w:r w:rsidRPr="008711D7">
        <w:rPr>
          <w:rFonts w:ascii="Calibri" w:hAnsi="Calibri"/>
          <w:bCs/>
          <w:sz w:val="22"/>
          <w:szCs w:val="22"/>
        </w:rPr>
        <w:t>Reasoning and problem solving is planned and interwoven into the mathematics curriculum. Reasoning questions are explicitly taught and modelled through the use of discussion, partner talk, manipulatives, written words using stem sentences.</w:t>
      </w:r>
    </w:p>
    <w:p xmlns:wp14="http://schemas.microsoft.com/office/word/2010/wordml" w:rsidRPr="008711D7" w:rsidR="008711D7" w:rsidP="008711D7" w:rsidRDefault="008711D7" w14:paraId="3461D779" wp14:textId="77777777">
      <w:pPr>
        <w:widowControl w:val="0"/>
        <w:rPr>
          <w:rFonts w:ascii="Calibri" w:hAnsi="Calibri"/>
          <w:bCs/>
          <w:sz w:val="22"/>
          <w:szCs w:val="22"/>
        </w:rPr>
      </w:pPr>
    </w:p>
    <w:p xmlns:wp14="http://schemas.microsoft.com/office/word/2010/wordml" w:rsidRPr="008711D7" w:rsidR="008711D7" w:rsidP="008711D7" w:rsidRDefault="008711D7" w14:paraId="0590C468" wp14:textId="77777777">
      <w:pPr>
        <w:widowControl w:val="0"/>
        <w:rPr>
          <w:rFonts w:ascii="Calibri" w:hAnsi="Calibri"/>
          <w:b/>
          <w:bCs/>
          <w:sz w:val="22"/>
          <w:szCs w:val="22"/>
        </w:rPr>
      </w:pPr>
      <w:r w:rsidRPr="008711D7">
        <w:rPr>
          <w:rFonts w:ascii="Calibri" w:hAnsi="Calibri"/>
          <w:b/>
          <w:bCs/>
          <w:sz w:val="22"/>
          <w:szCs w:val="22"/>
        </w:rPr>
        <w:t>Impact</w:t>
      </w:r>
    </w:p>
    <w:p xmlns:wp14="http://schemas.microsoft.com/office/word/2010/wordml" w:rsidRPr="008711D7" w:rsidR="008711D7" w:rsidP="008711D7" w:rsidRDefault="008711D7" w14:paraId="3CF2D8B6" wp14:textId="77777777">
      <w:pPr>
        <w:widowControl w:val="0"/>
        <w:rPr>
          <w:rFonts w:ascii="Calibri" w:hAnsi="Calibri"/>
          <w:bCs/>
          <w:sz w:val="22"/>
          <w:szCs w:val="22"/>
        </w:rPr>
      </w:pPr>
    </w:p>
    <w:p xmlns:wp14="http://schemas.microsoft.com/office/word/2010/wordml" w:rsidRPr="008711D7" w:rsidR="008711D7" w:rsidP="008711D7" w:rsidRDefault="008711D7" w14:paraId="2ECA48BA" wp14:textId="77777777">
      <w:pPr>
        <w:widowControl w:val="0"/>
        <w:rPr>
          <w:rFonts w:ascii="Calibri" w:hAnsi="Calibri"/>
          <w:bCs/>
          <w:sz w:val="22"/>
          <w:szCs w:val="22"/>
        </w:rPr>
      </w:pPr>
      <w:r>
        <w:rPr>
          <w:rFonts w:ascii="Calibri" w:hAnsi="Calibri"/>
          <w:bCs/>
          <w:sz w:val="22"/>
          <w:szCs w:val="22"/>
        </w:rPr>
        <w:t>In Maths lessons at St. Peter</w:t>
      </w:r>
      <w:r w:rsidRPr="008711D7">
        <w:rPr>
          <w:rFonts w:ascii="Calibri" w:hAnsi="Calibri"/>
          <w:bCs/>
          <w:sz w:val="22"/>
          <w:szCs w:val="22"/>
        </w:rPr>
        <w:t>’s, there is an emphasis on the children learning through carefully curated discussion and discovery, facilitated by the teacher where the learning takes place ‘at the desk, not the whiteboard’. This approach ensures that knowledge gained is long-lasting, as well as resulting in learners who are independent, think critically and have a love for the subject.</w:t>
      </w:r>
    </w:p>
    <w:p xmlns:wp14="http://schemas.microsoft.com/office/word/2010/wordml" w:rsidRPr="008711D7" w:rsidR="008711D7" w:rsidP="008711D7" w:rsidRDefault="008711D7" w14:paraId="0FB78278" wp14:textId="77777777">
      <w:pPr>
        <w:widowControl w:val="0"/>
        <w:rPr>
          <w:rFonts w:ascii="Calibri" w:hAnsi="Calibri"/>
          <w:bCs/>
          <w:sz w:val="22"/>
          <w:szCs w:val="22"/>
        </w:rPr>
      </w:pPr>
    </w:p>
    <w:p xmlns:wp14="http://schemas.microsoft.com/office/word/2010/wordml" w:rsidRPr="008711D7" w:rsidR="008711D7" w:rsidP="008711D7" w:rsidRDefault="008711D7" w14:paraId="4514EC97" wp14:textId="77777777">
      <w:pPr>
        <w:widowControl w:val="0"/>
        <w:rPr>
          <w:rFonts w:ascii="Calibri" w:hAnsi="Calibri"/>
          <w:bCs/>
          <w:sz w:val="22"/>
          <w:szCs w:val="22"/>
        </w:rPr>
      </w:pPr>
      <w:r w:rsidRPr="008711D7">
        <w:rPr>
          <w:rFonts w:ascii="Calibri" w:hAnsi="Calibri"/>
          <w:bCs/>
          <w:sz w:val="22"/>
          <w:szCs w:val="22"/>
        </w:rPr>
        <w:t>Our well-planned Maths curriculum ensures that children are fluent and confident mathematicians, who exude an enjoyment and curiosity about the subject. Our children are enthusiastic and competent mathematical problem solvers, within maths lessons and across the curriculum. Children are well prepared for the next stage in their education as well as having the communication and problem-solving skills to achieve in the work place in the future.</w:t>
      </w:r>
    </w:p>
    <w:p xmlns:wp14="http://schemas.microsoft.com/office/word/2010/wordml" w:rsidRPr="008711D7" w:rsidR="008711D7" w:rsidP="008711D7" w:rsidRDefault="008711D7" w14:paraId="1FC39945" wp14:textId="77777777">
      <w:pPr>
        <w:widowControl w:val="0"/>
        <w:rPr>
          <w:rFonts w:ascii="Calibri" w:hAnsi="Calibri"/>
          <w:bCs/>
          <w:sz w:val="22"/>
          <w:szCs w:val="22"/>
        </w:rPr>
      </w:pPr>
    </w:p>
    <w:p xmlns:wp14="http://schemas.microsoft.com/office/word/2010/wordml" w:rsidRPr="008711D7" w:rsidR="008711D7" w:rsidP="008711D7" w:rsidRDefault="008711D7" w14:paraId="2CF6B3D1" wp14:textId="77777777">
      <w:pPr>
        <w:widowControl w:val="0"/>
        <w:rPr>
          <w:rFonts w:ascii="Calibri" w:hAnsi="Calibri"/>
          <w:bCs/>
          <w:sz w:val="22"/>
          <w:szCs w:val="22"/>
        </w:rPr>
      </w:pPr>
      <w:r w:rsidRPr="008711D7">
        <w:rPr>
          <w:rFonts w:ascii="Calibri" w:hAnsi="Calibri"/>
          <w:bCs/>
          <w:sz w:val="22"/>
          <w:szCs w:val="22"/>
        </w:rPr>
        <w:t>The impact of effective maths teaching should be highly measurable both in lessons and over time. Assessment for Learning opportunities are present during each stage of the lesson (Discover, Share, Think Together, Independent work). Teachers are highly responsive to pupils’ needs throughout the lesson, and then feedback ‘in the moment’ addresses any misconceptions. Where we see children not keeping pace, teachers respond rapidly to support. Termly summative assessments ensure that teacher have a strong overview of achievement in Mathematics and through skilled question level analysis, they understand which facts and concepts to target in future lessons, through homework or daily starter activities.</w:t>
      </w:r>
    </w:p>
    <w:p xmlns:wp14="http://schemas.microsoft.com/office/word/2010/wordml" w:rsidRPr="008711D7" w:rsidR="008711D7" w:rsidP="008711D7" w:rsidRDefault="008711D7" w14:paraId="0562CB0E" wp14:textId="77777777">
      <w:pPr>
        <w:widowControl w:val="0"/>
        <w:rPr>
          <w:rFonts w:ascii="Calibri" w:hAnsi="Calibri"/>
          <w:bCs/>
          <w:sz w:val="22"/>
          <w:szCs w:val="22"/>
        </w:rPr>
      </w:pPr>
    </w:p>
    <w:p xmlns:wp14="http://schemas.microsoft.com/office/word/2010/wordml" w:rsidRPr="008711D7" w:rsidR="008711D7" w:rsidP="008711D7" w:rsidRDefault="008711D7" w14:paraId="6C0E1DE5" wp14:textId="77777777">
      <w:pPr>
        <w:widowControl w:val="0"/>
        <w:rPr>
          <w:rFonts w:ascii="Calibri" w:hAnsi="Calibri"/>
          <w:b/>
          <w:bCs/>
          <w:sz w:val="22"/>
          <w:szCs w:val="22"/>
        </w:rPr>
      </w:pPr>
      <w:r w:rsidRPr="008711D7">
        <w:rPr>
          <w:rFonts w:ascii="Calibri" w:hAnsi="Calibri"/>
          <w:b/>
          <w:bCs/>
          <w:sz w:val="22"/>
          <w:szCs w:val="22"/>
        </w:rPr>
        <w:t>Overview</w:t>
      </w:r>
    </w:p>
    <w:p xmlns:wp14="http://schemas.microsoft.com/office/word/2010/wordml" w:rsidRPr="008711D7" w:rsidR="008711D7" w:rsidP="008711D7" w:rsidRDefault="008711D7" w14:paraId="34CE0A41" wp14:textId="77777777">
      <w:pPr>
        <w:widowControl w:val="0"/>
        <w:rPr>
          <w:rFonts w:ascii="Calibri" w:hAnsi="Calibri"/>
          <w:bCs/>
          <w:sz w:val="22"/>
          <w:szCs w:val="22"/>
        </w:rPr>
      </w:pPr>
    </w:p>
    <w:p xmlns:wp14="http://schemas.microsoft.com/office/word/2010/wordml" w:rsidRPr="008711D7" w:rsidR="008711D7" w:rsidP="008711D7" w:rsidRDefault="008711D7" w14:paraId="10194BFA" wp14:textId="77777777">
      <w:pPr>
        <w:widowControl w:val="0"/>
        <w:rPr>
          <w:rFonts w:ascii="Calibri" w:hAnsi="Calibri"/>
          <w:bCs/>
          <w:sz w:val="22"/>
          <w:szCs w:val="22"/>
        </w:rPr>
      </w:pPr>
      <w:r>
        <w:rPr>
          <w:rFonts w:ascii="Calibri" w:hAnsi="Calibri"/>
          <w:bCs/>
          <w:sz w:val="22"/>
          <w:szCs w:val="22"/>
        </w:rPr>
        <w:t>At St. Peter</w:t>
      </w:r>
      <w:r w:rsidRPr="008711D7">
        <w:rPr>
          <w:rFonts w:ascii="Calibri" w:hAnsi="Calibri"/>
          <w:bCs/>
          <w:sz w:val="22"/>
          <w:szCs w:val="22"/>
        </w:rPr>
        <w:t>’s Catholic Academy, we have acted upon the National drive to improve maths and develop mathematical learners and thinkers. We have connected with our local Maths Hub as well as seeking support, guidance and training from external maths mastery experts. We quality assure all CPD, ensure it is evidence informed, and design it so that the teachers have the best opportunity to deliver quality first teaching.</w:t>
      </w:r>
    </w:p>
    <w:p xmlns:wp14="http://schemas.microsoft.com/office/word/2010/wordml" w:rsidRPr="008711D7" w:rsidR="008711D7" w:rsidP="008711D7" w:rsidRDefault="008711D7" w14:paraId="62EBF3C5" wp14:textId="77777777">
      <w:pPr>
        <w:widowControl w:val="0"/>
        <w:rPr>
          <w:rFonts w:ascii="Calibri" w:hAnsi="Calibri"/>
          <w:bCs/>
          <w:sz w:val="22"/>
          <w:szCs w:val="22"/>
        </w:rPr>
      </w:pPr>
    </w:p>
    <w:p xmlns:wp14="http://schemas.microsoft.com/office/word/2010/wordml" w:rsidRPr="001E71F1" w:rsidR="00162FD6" w:rsidP="008711D7" w:rsidRDefault="008711D7" w14:paraId="758C2F34" wp14:textId="77777777">
      <w:pPr>
        <w:widowControl w:val="0"/>
        <w:rPr>
          <w:rFonts w:ascii="Calibri" w:hAnsi="Calibri"/>
          <w:bCs/>
          <w:sz w:val="22"/>
          <w:szCs w:val="22"/>
        </w:rPr>
      </w:pPr>
      <w:r w:rsidRPr="008711D7">
        <w:rPr>
          <w:rFonts w:ascii="Calibri" w:hAnsi="Calibri"/>
          <w:bCs/>
          <w:sz w:val="22"/>
          <w:szCs w:val="22"/>
        </w:rPr>
        <w:t>The importance of strong middle leadership and collaboration within our Multi Academy Trust is recognised and highly valued.</w:t>
      </w:r>
    </w:p>
    <w:sectPr w:rsidRPr="001E71F1" w:rsidR="00162FD6">
      <w:pgSz w:w="11906" w:h="16838"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64B0"/>
    <w:multiLevelType w:val="hybridMultilevel"/>
    <w:tmpl w:val="F6605BB4"/>
    <w:lvl w:ilvl="0" w:tplc="8CDEAA8C">
      <w:numFmt w:val="bullet"/>
      <w:lvlText w:val=""/>
      <w:lvlJc w:val="left"/>
      <w:pPr>
        <w:ind w:left="360" w:hanging="360"/>
      </w:pPr>
      <w:rPr>
        <w:rFonts w:hint="default" w:ascii="Symbol" w:hAnsi="Symbol" w:eastAsia="Calibri" w:cs="Times New Roman"/>
        <w:color w:val="0070C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5AF3195"/>
    <w:multiLevelType w:val="hybridMultilevel"/>
    <w:tmpl w:val="B404A6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4F0347"/>
    <w:multiLevelType w:val="hybridMultilevel"/>
    <w:tmpl w:val="7788F96C"/>
    <w:lvl w:ilvl="0" w:tplc="3DCC431E">
      <w:start w:val="1"/>
      <w:numFmt w:val="bullet"/>
      <w:lvlText w:val=""/>
      <w:lvlJc w:val="left"/>
      <w:pPr>
        <w:ind w:left="360" w:hanging="360"/>
      </w:pPr>
      <w:rPr>
        <w:rFonts w:hint="default" w:ascii="Symbol" w:hAnsi="Symbol"/>
        <w:color w:val="0070C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E9E3117"/>
    <w:multiLevelType w:val="hybridMultilevel"/>
    <w:tmpl w:val="97807560"/>
    <w:lvl w:ilvl="0" w:tplc="7744EDA0">
      <w:start w:val="1"/>
      <w:numFmt w:val="bullet"/>
      <w:lvlText w:val=""/>
      <w:lvlJc w:val="left"/>
      <w:pPr>
        <w:ind w:left="360" w:hanging="360"/>
      </w:pPr>
      <w:rPr>
        <w:rFonts w:hint="default" w:ascii="Symbol" w:hAnsi="Symbol"/>
        <w:color w:val="0070C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F895D0C"/>
    <w:multiLevelType w:val="hybridMultilevel"/>
    <w:tmpl w:val="B6DEE418"/>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5" w15:restartNumberingAfterBreak="0">
    <w:nsid w:val="317A59C0"/>
    <w:multiLevelType w:val="hybridMultilevel"/>
    <w:tmpl w:val="1F601D0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62A373B"/>
    <w:multiLevelType w:val="hybridMultilevel"/>
    <w:tmpl w:val="18887802"/>
    <w:lvl w:ilvl="0" w:tplc="08090001">
      <w:start w:val="1"/>
      <w:numFmt w:val="bullet"/>
      <w:lvlText w:val=""/>
      <w:lvlJc w:val="left"/>
      <w:pPr>
        <w:ind w:left="760" w:hanging="360"/>
      </w:pPr>
      <w:rPr>
        <w:rFonts w:hint="default" w:ascii="Symbol" w:hAnsi="Symbol"/>
      </w:rPr>
    </w:lvl>
    <w:lvl w:ilvl="1" w:tplc="08090003" w:tentative="1">
      <w:start w:val="1"/>
      <w:numFmt w:val="bullet"/>
      <w:lvlText w:val="o"/>
      <w:lvlJc w:val="left"/>
      <w:pPr>
        <w:ind w:left="1480" w:hanging="360"/>
      </w:pPr>
      <w:rPr>
        <w:rFonts w:hint="default" w:ascii="Courier New" w:hAnsi="Courier New" w:cs="Courier New"/>
      </w:rPr>
    </w:lvl>
    <w:lvl w:ilvl="2" w:tplc="08090005" w:tentative="1">
      <w:start w:val="1"/>
      <w:numFmt w:val="bullet"/>
      <w:lvlText w:val=""/>
      <w:lvlJc w:val="left"/>
      <w:pPr>
        <w:ind w:left="2200" w:hanging="360"/>
      </w:pPr>
      <w:rPr>
        <w:rFonts w:hint="default" w:ascii="Wingdings" w:hAnsi="Wingdings"/>
      </w:rPr>
    </w:lvl>
    <w:lvl w:ilvl="3" w:tplc="08090001" w:tentative="1">
      <w:start w:val="1"/>
      <w:numFmt w:val="bullet"/>
      <w:lvlText w:val=""/>
      <w:lvlJc w:val="left"/>
      <w:pPr>
        <w:ind w:left="2920" w:hanging="360"/>
      </w:pPr>
      <w:rPr>
        <w:rFonts w:hint="default" w:ascii="Symbol" w:hAnsi="Symbol"/>
      </w:rPr>
    </w:lvl>
    <w:lvl w:ilvl="4" w:tplc="08090003" w:tentative="1">
      <w:start w:val="1"/>
      <w:numFmt w:val="bullet"/>
      <w:lvlText w:val="o"/>
      <w:lvlJc w:val="left"/>
      <w:pPr>
        <w:ind w:left="3640" w:hanging="360"/>
      </w:pPr>
      <w:rPr>
        <w:rFonts w:hint="default" w:ascii="Courier New" w:hAnsi="Courier New" w:cs="Courier New"/>
      </w:rPr>
    </w:lvl>
    <w:lvl w:ilvl="5" w:tplc="08090005" w:tentative="1">
      <w:start w:val="1"/>
      <w:numFmt w:val="bullet"/>
      <w:lvlText w:val=""/>
      <w:lvlJc w:val="left"/>
      <w:pPr>
        <w:ind w:left="4360" w:hanging="360"/>
      </w:pPr>
      <w:rPr>
        <w:rFonts w:hint="default" w:ascii="Wingdings" w:hAnsi="Wingdings"/>
      </w:rPr>
    </w:lvl>
    <w:lvl w:ilvl="6" w:tplc="08090001" w:tentative="1">
      <w:start w:val="1"/>
      <w:numFmt w:val="bullet"/>
      <w:lvlText w:val=""/>
      <w:lvlJc w:val="left"/>
      <w:pPr>
        <w:ind w:left="5080" w:hanging="360"/>
      </w:pPr>
      <w:rPr>
        <w:rFonts w:hint="default" w:ascii="Symbol" w:hAnsi="Symbol"/>
      </w:rPr>
    </w:lvl>
    <w:lvl w:ilvl="7" w:tplc="08090003" w:tentative="1">
      <w:start w:val="1"/>
      <w:numFmt w:val="bullet"/>
      <w:lvlText w:val="o"/>
      <w:lvlJc w:val="left"/>
      <w:pPr>
        <w:ind w:left="5800" w:hanging="360"/>
      </w:pPr>
      <w:rPr>
        <w:rFonts w:hint="default" w:ascii="Courier New" w:hAnsi="Courier New" w:cs="Courier New"/>
      </w:rPr>
    </w:lvl>
    <w:lvl w:ilvl="8" w:tplc="08090005" w:tentative="1">
      <w:start w:val="1"/>
      <w:numFmt w:val="bullet"/>
      <w:lvlText w:val=""/>
      <w:lvlJc w:val="left"/>
      <w:pPr>
        <w:ind w:left="6520" w:hanging="360"/>
      </w:pPr>
      <w:rPr>
        <w:rFonts w:hint="default" w:ascii="Wingdings" w:hAnsi="Wingdings"/>
      </w:rPr>
    </w:lvl>
  </w:abstractNum>
  <w:abstractNum w:abstractNumId="7" w15:restartNumberingAfterBreak="0">
    <w:nsid w:val="39A3709B"/>
    <w:multiLevelType w:val="hybridMultilevel"/>
    <w:tmpl w:val="F28C72F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3E312B88"/>
    <w:multiLevelType w:val="hybridMultilevel"/>
    <w:tmpl w:val="FD228442"/>
    <w:lvl w:ilvl="0" w:tplc="4AA86574">
      <w:start w:val="1"/>
      <w:numFmt w:val="bullet"/>
      <w:lvlText w:val=""/>
      <w:lvlJc w:val="left"/>
      <w:pPr>
        <w:ind w:left="360" w:hanging="360"/>
      </w:pPr>
      <w:rPr>
        <w:rFonts w:hint="default" w:ascii="Symbol" w:hAnsi="Symbol"/>
        <w:color w:val="0070C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E9F28C5"/>
    <w:multiLevelType w:val="hybridMultilevel"/>
    <w:tmpl w:val="9B6A9FA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08034A0"/>
    <w:multiLevelType w:val="hybridMultilevel"/>
    <w:tmpl w:val="46323962"/>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1202CD5"/>
    <w:multiLevelType w:val="hybridMultilevel"/>
    <w:tmpl w:val="623E5AE6"/>
    <w:lvl w:ilvl="0" w:tplc="AEA46522">
      <w:start w:val="1"/>
      <w:numFmt w:val="bullet"/>
      <w:lvlText w:val=""/>
      <w:lvlJc w:val="left"/>
      <w:pPr>
        <w:ind w:left="360" w:hanging="360"/>
      </w:pPr>
      <w:rPr>
        <w:rFonts w:hint="default" w:ascii="Symbol" w:hAnsi="Symbol"/>
        <w:color w:val="0070C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9B309DE"/>
    <w:multiLevelType w:val="hybridMultilevel"/>
    <w:tmpl w:val="B14088B8"/>
    <w:lvl w:ilvl="0" w:tplc="5D5AA078">
      <w:start w:val="1"/>
      <w:numFmt w:val="bullet"/>
      <w:lvlText w:val=""/>
      <w:lvlJc w:val="left"/>
      <w:pPr>
        <w:ind w:left="360" w:hanging="360"/>
      </w:pPr>
      <w:rPr>
        <w:rFonts w:hint="default" w:ascii="Symbol" w:hAnsi="Symbol"/>
        <w:color w:val="0070C0"/>
      </w:rPr>
    </w:lvl>
    <w:lvl w:ilvl="1" w:tplc="394C8468">
      <w:numFmt w:val="bullet"/>
      <w:lvlText w:val="·"/>
      <w:lvlJc w:val="left"/>
      <w:pPr>
        <w:ind w:left="1080" w:hanging="360"/>
      </w:pPr>
      <w:rPr>
        <w:rFonts w:hint="default" w:ascii="Comic Sans MS" w:hAnsi="Comic Sans MS" w:eastAsia="Calibri" w:cs="ArialMT"/>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9E817CA"/>
    <w:multiLevelType w:val="hybridMultilevel"/>
    <w:tmpl w:val="8AA698CC"/>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17652D0"/>
    <w:multiLevelType w:val="hybridMultilevel"/>
    <w:tmpl w:val="75E6550E"/>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64253570"/>
    <w:multiLevelType w:val="hybridMultilevel"/>
    <w:tmpl w:val="AEDE2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C4E4C50"/>
    <w:multiLevelType w:val="hybridMultilevel"/>
    <w:tmpl w:val="69508254"/>
    <w:lvl w:ilvl="0" w:tplc="6B36553C">
      <w:start w:val="1"/>
      <w:numFmt w:val="bullet"/>
      <w:lvlText w:val=""/>
      <w:lvlJc w:val="left"/>
      <w:pPr>
        <w:ind w:left="360" w:hanging="360"/>
      </w:pPr>
      <w:rPr>
        <w:rFonts w:hint="default" w:ascii="Symbol" w:hAnsi="Symbol"/>
        <w:color w:val="0070C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70FD5DE8"/>
    <w:multiLevelType w:val="hybridMultilevel"/>
    <w:tmpl w:val="DFBE2CEC"/>
    <w:lvl w:ilvl="0" w:tplc="7744EDA0">
      <w:start w:val="1"/>
      <w:numFmt w:val="bullet"/>
      <w:lvlText w:val=""/>
      <w:lvlJc w:val="left"/>
      <w:pPr>
        <w:ind w:left="501" w:hanging="360"/>
      </w:pPr>
      <w:rPr>
        <w:rFonts w:hint="default" w:ascii="Symbol" w:hAnsi="Symbol"/>
        <w:color w:val="0070C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631032C"/>
    <w:multiLevelType w:val="hybridMultilevel"/>
    <w:tmpl w:val="BA9EE6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9840C73"/>
    <w:multiLevelType w:val="hybridMultilevel"/>
    <w:tmpl w:val="DAB60E60"/>
    <w:lvl w:ilvl="0" w:tplc="08090001">
      <w:start w:val="1"/>
      <w:numFmt w:val="bullet"/>
      <w:lvlText w:val=""/>
      <w:lvlJc w:val="left"/>
      <w:pPr>
        <w:ind w:left="719" w:hanging="360"/>
      </w:pPr>
      <w:rPr>
        <w:rFonts w:hint="default" w:ascii="Symbol" w:hAnsi="Symbol"/>
      </w:rPr>
    </w:lvl>
    <w:lvl w:ilvl="1" w:tplc="08090003" w:tentative="1">
      <w:start w:val="1"/>
      <w:numFmt w:val="bullet"/>
      <w:lvlText w:val="o"/>
      <w:lvlJc w:val="left"/>
      <w:pPr>
        <w:ind w:left="1439" w:hanging="360"/>
      </w:pPr>
      <w:rPr>
        <w:rFonts w:hint="default" w:ascii="Courier New" w:hAnsi="Courier New" w:cs="Courier New"/>
      </w:rPr>
    </w:lvl>
    <w:lvl w:ilvl="2" w:tplc="08090005" w:tentative="1">
      <w:start w:val="1"/>
      <w:numFmt w:val="bullet"/>
      <w:lvlText w:val=""/>
      <w:lvlJc w:val="left"/>
      <w:pPr>
        <w:ind w:left="2159" w:hanging="360"/>
      </w:pPr>
      <w:rPr>
        <w:rFonts w:hint="default" w:ascii="Wingdings" w:hAnsi="Wingdings"/>
      </w:rPr>
    </w:lvl>
    <w:lvl w:ilvl="3" w:tplc="08090001" w:tentative="1">
      <w:start w:val="1"/>
      <w:numFmt w:val="bullet"/>
      <w:lvlText w:val=""/>
      <w:lvlJc w:val="left"/>
      <w:pPr>
        <w:ind w:left="2879" w:hanging="360"/>
      </w:pPr>
      <w:rPr>
        <w:rFonts w:hint="default" w:ascii="Symbol" w:hAnsi="Symbol"/>
      </w:rPr>
    </w:lvl>
    <w:lvl w:ilvl="4" w:tplc="08090003" w:tentative="1">
      <w:start w:val="1"/>
      <w:numFmt w:val="bullet"/>
      <w:lvlText w:val="o"/>
      <w:lvlJc w:val="left"/>
      <w:pPr>
        <w:ind w:left="3599" w:hanging="360"/>
      </w:pPr>
      <w:rPr>
        <w:rFonts w:hint="default" w:ascii="Courier New" w:hAnsi="Courier New" w:cs="Courier New"/>
      </w:rPr>
    </w:lvl>
    <w:lvl w:ilvl="5" w:tplc="08090005" w:tentative="1">
      <w:start w:val="1"/>
      <w:numFmt w:val="bullet"/>
      <w:lvlText w:val=""/>
      <w:lvlJc w:val="left"/>
      <w:pPr>
        <w:ind w:left="4319" w:hanging="360"/>
      </w:pPr>
      <w:rPr>
        <w:rFonts w:hint="default" w:ascii="Wingdings" w:hAnsi="Wingdings"/>
      </w:rPr>
    </w:lvl>
    <w:lvl w:ilvl="6" w:tplc="08090001" w:tentative="1">
      <w:start w:val="1"/>
      <w:numFmt w:val="bullet"/>
      <w:lvlText w:val=""/>
      <w:lvlJc w:val="left"/>
      <w:pPr>
        <w:ind w:left="5039" w:hanging="360"/>
      </w:pPr>
      <w:rPr>
        <w:rFonts w:hint="default" w:ascii="Symbol" w:hAnsi="Symbol"/>
      </w:rPr>
    </w:lvl>
    <w:lvl w:ilvl="7" w:tplc="08090003" w:tentative="1">
      <w:start w:val="1"/>
      <w:numFmt w:val="bullet"/>
      <w:lvlText w:val="o"/>
      <w:lvlJc w:val="left"/>
      <w:pPr>
        <w:ind w:left="5759" w:hanging="360"/>
      </w:pPr>
      <w:rPr>
        <w:rFonts w:hint="default" w:ascii="Courier New" w:hAnsi="Courier New" w:cs="Courier New"/>
      </w:rPr>
    </w:lvl>
    <w:lvl w:ilvl="8" w:tplc="08090005" w:tentative="1">
      <w:start w:val="1"/>
      <w:numFmt w:val="bullet"/>
      <w:lvlText w:val=""/>
      <w:lvlJc w:val="left"/>
      <w:pPr>
        <w:ind w:left="6479" w:hanging="360"/>
      </w:pPr>
      <w:rPr>
        <w:rFonts w:hint="default" w:ascii="Wingdings" w:hAnsi="Wingdings"/>
      </w:rPr>
    </w:lvl>
  </w:abstractNum>
  <w:num w:numId="1" w16cid:durableId="1334991624">
    <w:abstractNumId w:val="9"/>
  </w:num>
  <w:num w:numId="2" w16cid:durableId="58096179">
    <w:abstractNumId w:val="6"/>
  </w:num>
  <w:num w:numId="3" w16cid:durableId="1237395142">
    <w:abstractNumId w:val="15"/>
  </w:num>
  <w:num w:numId="4" w16cid:durableId="835921595">
    <w:abstractNumId w:val="19"/>
  </w:num>
  <w:num w:numId="5" w16cid:durableId="388580836">
    <w:abstractNumId w:val="18"/>
  </w:num>
  <w:num w:numId="6" w16cid:durableId="78407470">
    <w:abstractNumId w:val="13"/>
  </w:num>
  <w:num w:numId="7" w16cid:durableId="352149911">
    <w:abstractNumId w:val="5"/>
  </w:num>
  <w:num w:numId="8" w16cid:durableId="762843175">
    <w:abstractNumId w:val="10"/>
  </w:num>
  <w:num w:numId="9" w16cid:durableId="1631130586">
    <w:abstractNumId w:val="14"/>
  </w:num>
  <w:num w:numId="10" w16cid:durableId="1022321148">
    <w:abstractNumId w:val="12"/>
  </w:num>
  <w:num w:numId="11" w16cid:durableId="1264848708">
    <w:abstractNumId w:val="8"/>
  </w:num>
  <w:num w:numId="12" w16cid:durableId="1294602488">
    <w:abstractNumId w:val="16"/>
  </w:num>
  <w:num w:numId="13" w16cid:durableId="873932493">
    <w:abstractNumId w:val="2"/>
  </w:num>
  <w:num w:numId="14" w16cid:durableId="1367219363">
    <w:abstractNumId w:val="11"/>
  </w:num>
  <w:num w:numId="15" w16cid:durableId="1024401183">
    <w:abstractNumId w:val="3"/>
  </w:num>
  <w:num w:numId="16" w16cid:durableId="718171811">
    <w:abstractNumId w:val="17"/>
  </w:num>
  <w:num w:numId="17" w16cid:durableId="705721149">
    <w:abstractNumId w:val="0"/>
  </w:num>
  <w:num w:numId="18" w16cid:durableId="716780237">
    <w:abstractNumId w:val="4"/>
  </w:num>
  <w:num w:numId="19" w16cid:durableId="329141510">
    <w:abstractNumId w:val="7"/>
  </w:num>
  <w:num w:numId="20" w16cid:durableId="339356238">
    <w:abstractNumId w:val="1"/>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D6"/>
    <w:rsid w:val="00002269"/>
    <w:rsid w:val="00130434"/>
    <w:rsid w:val="0015433C"/>
    <w:rsid w:val="00157813"/>
    <w:rsid w:val="00162FD6"/>
    <w:rsid w:val="001853CC"/>
    <w:rsid w:val="001E71F1"/>
    <w:rsid w:val="0020604A"/>
    <w:rsid w:val="00261E4C"/>
    <w:rsid w:val="00357681"/>
    <w:rsid w:val="004E670D"/>
    <w:rsid w:val="006147B2"/>
    <w:rsid w:val="006D1E65"/>
    <w:rsid w:val="006E7611"/>
    <w:rsid w:val="006F5346"/>
    <w:rsid w:val="007D7F6A"/>
    <w:rsid w:val="008711D7"/>
    <w:rsid w:val="008F4F1C"/>
    <w:rsid w:val="00945784"/>
    <w:rsid w:val="009C443A"/>
    <w:rsid w:val="00A20E92"/>
    <w:rsid w:val="00A57368"/>
    <w:rsid w:val="00A60806"/>
    <w:rsid w:val="00AC57DC"/>
    <w:rsid w:val="00B608B7"/>
    <w:rsid w:val="00BB1CBB"/>
    <w:rsid w:val="00CC16BF"/>
    <w:rsid w:val="00CE171C"/>
    <w:rsid w:val="00DC2762"/>
    <w:rsid w:val="00F751CD"/>
    <w:rsid w:val="00F8385B"/>
    <w:rsid w:val="11CE0726"/>
    <w:rsid w:val="14405378"/>
    <w:rsid w:val="39C83281"/>
    <w:rsid w:val="47A45F75"/>
    <w:rsid w:val="52C5640C"/>
    <w:rsid w:val="673AB66C"/>
    <w:rsid w:val="720A6F2E"/>
    <w:rsid w:val="765F12D4"/>
    <w:rsid w:val="7A3FE2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EBA9AC"/>
  <w15:chartTrackingRefBased/>
  <w15:docId w15:val="{AE10F370-CC01-44AF-AD44-53DF145B5E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GB" w:eastAsia="en-G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Footer">
    <w:name w:val="footer"/>
    <w:basedOn w:val="Normal"/>
    <w:pPr>
      <w:tabs>
        <w:tab w:val="center" w:pos="4152"/>
        <w:tab w:val="right" w:pos="8304"/>
      </w:tabs>
    </w:pPr>
    <w:rPr>
      <w:color w:val="000000"/>
      <w:kern w:val="28"/>
      <w:sz w:val="20"/>
      <w:szCs w:val="20"/>
    </w:rPr>
  </w:style>
  <w:style w:type="paragraph" w:styleId="Default" w:customStyle="1">
    <w:name w:val="Default"/>
    <w:pPr>
      <w:autoSpaceDE w:val="0"/>
      <w:autoSpaceDN w:val="0"/>
      <w:adjustRightInd w:val="0"/>
    </w:pPr>
    <w:rPr>
      <w:rFonts w:ascii="Arial" w:hAnsi="Arial" w:cs="Arial"/>
      <w:color w:val="000000"/>
      <w:sz w:val="24"/>
      <w:szCs w:val="24"/>
      <w:lang w:val="en-GB" w:eastAsia="en-GB"/>
    </w:rPr>
  </w:style>
  <w:style w:type="paragraph" w:styleId="ListParagraph">
    <w:name w:val="List Paragraph"/>
    <w:basedOn w:val="Normal"/>
    <w:uiPriority w:val="34"/>
    <w:qFormat/>
    <w:rsid w:val="00162FD6"/>
    <w:pPr>
      <w:spacing w:after="200" w:line="276" w:lineRule="auto"/>
      <w:ind w:left="720"/>
      <w:contextualSpacing/>
    </w:pPr>
    <w:rPr>
      <w:rFonts w:ascii="Calibri" w:hAnsi="Calibri" w:eastAsia="Calibri"/>
      <w:sz w:val="22"/>
      <w:szCs w:val="22"/>
      <w:lang w:eastAsia="en-US"/>
    </w:rPr>
  </w:style>
  <w:style w:type="paragraph" w:styleId="NoSpacing">
    <w:name w:val="No Spacing"/>
    <w:uiPriority w:val="1"/>
    <w:qFormat/>
    <w:rsid w:val="00A20E92"/>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8048">
      <w:bodyDiv w:val="1"/>
      <w:marLeft w:val="0"/>
      <w:marRight w:val="0"/>
      <w:marTop w:val="0"/>
      <w:marBottom w:val="0"/>
      <w:divBdr>
        <w:top w:val="none" w:sz="0" w:space="0" w:color="auto"/>
        <w:left w:val="none" w:sz="0" w:space="0" w:color="auto"/>
        <w:bottom w:val="none" w:sz="0" w:space="0" w:color="auto"/>
        <w:right w:val="none" w:sz="0" w:space="0" w:color="auto"/>
      </w:divBdr>
    </w:div>
    <w:div w:id="86120533">
      <w:bodyDiv w:val="1"/>
      <w:marLeft w:val="0"/>
      <w:marRight w:val="0"/>
      <w:marTop w:val="0"/>
      <w:marBottom w:val="0"/>
      <w:divBdr>
        <w:top w:val="none" w:sz="0" w:space="0" w:color="auto"/>
        <w:left w:val="none" w:sz="0" w:space="0" w:color="auto"/>
        <w:bottom w:val="none" w:sz="0" w:space="0" w:color="auto"/>
        <w:right w:val="none" w:sz="0" w:space="0" w:color="auto"/>
      </w:divBdr>
    </w:div>
    <w:div w:id="97992294">
      <w:bodyDiv w:val="1"/>
      <w:marLeft w:val="0"/>
      <w:marRight w:val="0"/>
      <w:marTop w:val="0"/>
      <w:marBottom w:val="0"/>
      <w:divBdr>
        <w:top w:val="none" w:sz="0" w:space="0" w:color="auto"/>
        <w:left w:val="none" w:sz="0" w:space="0" w:color="auto"/>
        <w:bottom w:val="none" w:sz="0" w:space="0" w:color="auto"/>
        <w:right w:val="none" w:sz="0" w:space="0" w:color="auto"/>
      </w:divBdr>
    </w:div>
    <w:div w:id="146240912">
      <w:bodyDiv w:val="1"/>
      <w:marLeft w:val="0"/>
      <w:marRight w:val="0"/>
      <w:marTop w:val="0"/>
      <w:marBottom w:val="0"/>
      <w:divBdr>
        <w:top w:val="none" w:sz="0" w:space="0" w:color="auto"/>
        <w:left w:val="none" w:sz="0" w:space="0" w:color="auto"/>
        <w:bottom w:val="none" w:sz="0" w:space="0" w:color="auto"/>
        <w:right w:val="none" w:sz="0" w:space="0" w:color="auto"/>
      </w:divBdr>
    </w:div>
    <w:div w:id="317465890">
      <w:bodyDiv w:val="1"/>
      <w:marLeft w:val="0"/>
      <w:marRight w:val="0"/>
      <w:marTop w:val="0"/>
      <w:marBottom w:val="0"/>
      <w:divBdr>
        <w:top w:val="none" w:sz="0" w:space="0" w:color="auto"/>
        <w:left w:val="none" w:sz="0" w:space="0" w:color="auto"/>
        <w:bottom w:val="none" w:sz="0" w:space="0" w:color="auto"/>
        <w:right w:val="none" w:sz="0" w:space="0" w:color="auto"/>
      </w:divBdr>
    </w:div>
    <w:div w:id="320239704">
      <w:bodyDiv w:val="1"/>
      <w:marLeft w:val="0"/>
      <w:marRight w:val="0"/>
      <w:marTop w:val="0"/>
      <w:marBottom w:val="0"/>
      <w:divBdr>
        <w:top w:val="none" w:sz="0" w:space="0" w:color="auto"/>
        <w:left w:val="none" w:sz="0" w:space="0" w:color="auto"/>
        <w:bottom w:val="none" w:sz="0" w:space="0" w:color="auto"/>
        <w:right w:val="none" w:sz="0" w:space="0" w:color="auto"/>
      </w:divBdr>
    </w:div>
    <w:div w:id="411774907">
      <w:bodyDiv w:val="1"/>
      <w:marLeft w:val="0"/>
      <w:marRight w:val="0"/>
      <w:marTop w:val="0"/>
      <w:marBottom w:val="0"/>
      <w:divBdr>
        <w:top w:val="none" w:sz="0" w:space="0" w:color="auto"/>
        <w:left w:val="none" w:sz="0" w:space="0" w:color="auto"/>
        <w:bottom w:val="none" w:sz="0" w:space="0" w:color="auto"/>
        <w:right w:val="none" w:sz="0" w:space="0" w:color="auto"/>
      </w:divBdr>
    </w:div>
    <w:div w:id="458454272">
      <w:bodyDiv w:val="1"/>
      <w:marLeft w:val="0"/>
      <w:marRight w:val="0"/>
      <w:marTop w:val="0"/>
      <w:marBottom w:val="0"/>
      <w:divBdr>
        <w:top w:val="none" w:sz="0" w:space="0" w:color="auto"/>
        <w:left w:val="none" w:sz="0" w:space="0" w:color="auto"/>
        <w:bottom w:val="none" w:sz="0" w:space="0" w:color="auto"/>
        <w:right w:val="none" w:sz="0" w:space="0" w:color="auto"/>
      </w:divBdr>
    </w:div>
    <w:div w:id="475797889">
      <w:bodyDiv w:val="1"/>
      <w:marLeft w:val="0"/>
      <w:marRight w:val="0"/>
      <w:marTop w:val="0"/>
      <w:marBottom w:val="0"/>
      <w:divBdr>
        <w:top w:val="none" w:sz="0" w:space="0" w:color="auto"/>
        <w:left w:val="none" w:sz="0" w:space="0" w:color="auto"/>
        <w:bottom w:val="none" w:sz="0" w:space="0" w:color="auto"/>
        <w:right w:val="none" w:sz="0" w:space="0" w:color="auto"/>
      </w:divBdr>
    </w:div>
    <w:div w:id="510147286">
      <w:bodyDiv w:val="1"/>
      <w:marLeft w:val="0"/>
      <w:marRight w:val="0"/>
      <w:marTop w:val="0"/>
      <w:marBottom w:val="0"/>
      <w:divBdr>
        <w:top w:val="none" w:sz="0" w:space="0" w:color="auto"/>
        <w:left w:val="none" w:sz="0" w:space="0" w:color="auto"/>
        <w:bottom w:val="none" w:sz="0" w:space="0" w:color="auto"/>
        <w:right w:val="none" w:sz="0" w:space="0" w:color="auto"/>
      </w:divBdr>
    </w:div>
    <w:div w:id="520974935">
      <w:bodyDiv w:val="1"/>
      <w:marLeft w:val="0"/>
      <w:marRight w:val="0"/>
      <w:marTop w:val="0"/>
      <w:marBottom w:val="0"/>
      <w:divBdr>
        <w:top w:val="none" w:sz="0" w:space="0" w:color="auto"/>
        <w:left w:val="none" w:sz="0" w:space="0" w:color="auto"/>
        <w:bottom w:val="none" w:sz="0" w:space="0" w:color="auto"/>
        <w:right w:val="none" w:sz="0" w:space="0" w:color="auto"/>
      </w:divBdr>
    </w:div>
    <w:div w:id="546450278">
      <w:bodyDiv w:val="1"/>
      <w:marLeft w:val="0"/>
      <w:marRight w:val="0"/>
      <w:marTop w:val="0"/>
      <w:marBottom w:val="0"/>
      <w:divBdr>
        <w:top w:val="none" w:sz="0" w:space="0" w:color="auto"/>
        <w:left w:val="none" w:sz="0" w:space="0" w:color="auto"/>
        <w:bottom w:val="none" w:sz="0" w:space="0" w:color="auto"/>
        <w:right w:val="none" w:sz="0" w:space="0" w:color="auto"/>
      </w:divBdr>
    </w:div>
    <w:div w:id="560752815">
      <w:bodyDiv w:val="1"/>
      <w:marLeft w:val="0"/>
      <w:marRight w:val="0"/>
      <w:marTop w:val="0"/>
      <w:marBottom w:val="0"/>
      <w:divBdr>
        <w:top w:val="none" w:sz="0" w:space="0" w:color="auto"/>
        <w:left w:val="none" w:sz="0" w:space="0" w:color="auto"/>
        <w:bottom w:val="none" w:sz="0" w:space="0" w:color="auto"/>
        <w:right w:val="none" w:sz="0" w:space="0" w:color="auto"/>
      </w:divBdr>
    </w:div>
    <w:div w:id="587882138">
      <w:bodyDiv w:val="1"/>
      <w:marLeft w:val="0"/>
      <w:marRight w:val="0"/>
      <w:marTop w:val="0"/>
      <w:marBottom w:val="0"/>
      <w:divBdr>
        <w:top w:val="none" w:sz="0" w:space="0" w:color="auto"/>
        <w:left w:val="none" w:sz="0" w:space="0" w:color="auto"/>
        <w:bottom w:val="none" w:sz="0" w:space="0" w:color="auto"/>
        <w:right w:val="none" w:sz="0" w:space="0" w:color="auto"/>
      </w:divBdr>
    </w:div>
    <w:div w:id="703746824">
      <w:bodyDiv w:val="1"/>
      <w:marLeft w:val="0"/>
      <w:marRight w:val="0"/>
      <w:marTop w:val="0"/>
      <w:marBottom w:val="0"/>
      <w:divBdr>
        <w:top w:val="none" w:sz="0" w:space="0" w:color="auto"/>
        <w:left w:val="none" w:sz="0" w:space="0" w:color="auto"/>
        <w:bottom w:val="none" w:sz="0" w:space="0" w:color="auto"/>
        <w:right w:val="none" w:sz="0" w:space="0" w:color="auto"/>
      </w:divBdr>
    </w:div>
    <w:div w:id="770050604">
      <w:bodyDiv w:val="1"/>
      <w:marLeft w:val="0"/>
      <w:marRight w:val="0"/>
      <w:marTop w:val="0"/>
      <w:marBottom w:val="0"/>
      <w:divBdr>
        <w:top w:val="none" w:sz="0" w:space="0" w:color="auto"/>
        <w:left w:val="none" w:sz="0" w:space="0" w:color="auto"/>
        <w:bottom w:val="none" w:sz="0" w:space="0" w:color="auto"/>
        <w:right w:val="none" w:sz="0" w:space="0" w:color="auto"/>
      </w:divBdr>
    </w:div>
    <w:div w:id="834347429">
      <w:bodyDiv w:val="1"/>
      <w:marLeft w:val="0"/>
      <w:marRight w:val="0"/>
      <w:marTop w:val="0"/>
      <w:marBottom w:val="0"/>
      <w:divBdr>
        <w:top w:val="none" w:sz="0" w:space="0" w:color="auto"/>
        <w:left w:val="none" w:sz="0" w:space="0" w:color="auto"/>
        <w:bottom w:val="none" w:sz="0" w:space="0" w:color="auto"/>
        <w:right w:val="none" w:sz="0" w:space="0" w:color="auto"/>
      </w:divBdr>
    </w:div>
    <w:div w:id="853302647">
      <w:bodyDiv w:val="1"/>
      <w:marLeft w:val="0"/>
      <w:marRight w:val="0"/>
      <w:marTop w:val="0"/>
      <w:marBottom w:val="0"/>
      <w:divBdr>
        <w:top w:val="none" w:sz="0" w:space="0" w:color="auto"/>
        <w:left w:val="none" w:sz="0" w:space="0" w:color="auto"/>
        <w:bottom w:val="none" w:sz="0" w:space="0" w:color="auto"/>
        <w:right w:val="none" w:sz="0" w:space="0" w:color="auto"/>
      </w:divBdr>
    </w:div>
    <w:div w:id="933977708">
      <w:bodyDiv w:val="1"/>
      <w:marLeft w:val="0"/>
      <w:marRight w:val="0"/>
      <w:marTop w:val="0"/>
      <w:marBottom w:val="0"/>
      <w:divBdr>
        <w:top w:val="none" w:sz="0" w:space="0" w:color="auto"/>
        <w:left w:val="none" w:sz="0" w:space="0" w:color="auto"/>
        <w:bottom w:val="none" w:sz="0" w:space="0" w:color="auto"/>
        <w:right w:val="none" w:sz="0" w:space="0" w:color="auto"/>
      </w:divBdr>
    </w:div>
    <w:div w:id="1211576032">
      <w:bodyDiv w:val="1"/>
      <w:marLeft w:val="0"/>
      <w:marRight w:val="0"/>
      <w:marTop w:val="0"/>
      <w:marBottom w:val="0"/>
      <w:divBdr>
        <w:top w:val="none" w:sz="0" w:space="0" w:color="auto"/>
        <w:left w:val="none" w:sz="0" w:space="0" w:color="auto"/>
        <w:bottom w:val="none" w:sz="0" w:space="0" w:color="auto"/>
        <w:right w:val="none" w:sz="0" w:space="0" w:color="auto"/>
      </w:divBdr>
    </w:div>
    <w:div w:id="1214342618">
      <w:bodyDiv w:val="1"/>
      <w:marLeft w:val="0"/>
      <w:marRight w:val="0"/>
      <w:marTop w:val="0"/>
      <w:marBottom w:val="0"/>
      <w:divBdr>
        <w:top w:val="none" w:sz="0" w:space="0" w:color="auto"/>
        <w:left w:val="none" w:sz="0" w:space="0" w:color="auto"/>
        <w:bottom w:val="none" w:sz="0" w:space="0" w:color="auto"/>
        <w:right w:val="none" w:sz="0" w:space="0" w:color="auto"/>
      </w:divBdr>
    </w:div>
    <w:div w:id="1214586364">
      <w:bodyDiv w:val="1"/>
      <w:marLeft w:val="0"/>
      <w:marRight w:val="0"/>
      <w:marTop w:val="0"/>
      <w:marBottom w:val="0"/>
      <w:divBdr>
        <w:top w:val="none" w:sz="0" w:space="0" w:color="auto"/>
        <w:left w:val="none" w:sz="0" w:space="0" w:color="auto"/>
        <w:bottom w:val="none" w:sz="0" w:space="0" w:color="auto"/>
        <w:right w:val="none" w:sz="0" w:space="0" w:color="auto"/>
      </w:divBdr>
    </w:div>
    <w:div w:id="1317682013">
      <w:bodyDiv w:val="1"/>
      <w:marLeft w:val="0"/>
      <w:marRight w:val="0"/>
      <w:marTop w:val="0"/>
      <w:marBottom w:val="0"/>
      <w:divBdr>
        <w:top w:val="none" w:sz="0" w:space="0" w:color="auto"/>
        <w:left w:val="none" w:sz="0" w:space="0" w:color="auto"/>
        <w:bottom w:val="none" w:sz="0" w:space="0" w:color="auto"/>
        <w:right w:val="none" w:sz="0" w:space="0" w:color="auto"/>
      </w:divBdr>
    </w:div>
    <w:div w:id="1348487881">
      <w:bodyDiv w:val="1"/>
      <w:marLeft w:val="0"/>
      <w:marRight w:val="0"/>
      <w:marTop w:val="0"/>
      <w:marBottom w:val="0"/>
      <w:divBdr>
        <w:top w:val="none" w:sz="0" w:space="0" w:color="auto"/>
        <w:left w:val="none" w:sz="0" w:space="0" w:color="auto"/>
        <w:bottom w:val="none" w:sz="0" w:space="0" w:color="auto"/>
        <w:right w:val="none" w:sz="0" w:space="0" w:color="auto"/>
      </w:divBdr>
    </w:div>
    <w:div w:id="1375888590">
      <w:bodyDiv w:val="1"/>
      <w:marLeft w:val="0"/>
      <w:marRight w:val="0"/>
      <w:marTop w:val="0"/>
      <w:marBottom w:val="0"/>
      <w:divBdr>
        <w:top w:val="none" w:sz="0" w:space="0" w:color="auto"/>
        <w:left w:val="none" w:sz="0" w:space="0" w:color="auto"/>
        <w:bottom w:val="none" w:sz="0" w:space="0" w:color="auto"/>
        <w:right w:val="none" w:sz="0" w:space="0" w:color="auto"/>
      </w:divBdr>
    </w:div>
    <w:div w:id="1517620284">
      <w:bodyDiv w:val="1"/>
      <w:marLeft w:val="0"/>
      <w:marRight w:val="0"/>
      <w:marTop w:val="0"/>
      <w:marBottom w:val="0"/>
      <w:divBdr>
        <w:top w:val="none" w:sz="0" w:space="0" w:color="auto"/>
        <w:left w:val="none" w:sz="0" w:space="0" w:color="auto"/>
        <w:bottom w:val="none" w:sz="0" w:space="0" w:color="auto"/>
        <w:right w:val="none" w:sz="0" w:space="0" w:color="auto"/>
      </w:divBdr>
    </w:div>
    <w:div w:id="1595043141">
      <w:bodyDiv w:val="1"/>
      <w:marLeft w:val="0"/>
      <w:marRight w:val="0"/>
      <w:marTop w:val="0"/>
      <w:marBottom w:val="0"/>
      <w:divBdr>
        <w:top w:val="none" w:sz="0" w:space="0" w:color="auto"/>
        <w:left w:val="none" w:sz="0" w:space="0" w:color="auto"/>
        <w:bottom w:val="none" w:sz="0" w:space="0" w:color="auto"/>
        <w:right w:val="none" w:sz="0" w:space="0" w:color="auto"/>
      </w:divBdr>
    </w:div>
    <w:div w:id="1738043617">
      <w:bodyDiv w:val="1"/>
      <w:marLeft w:val="0"/>
      <w:marRight w:val="0"/>
      <w:marTop w:val="0"/>
      <w:marBottom w:val="0"/>
      <w:divBdr>
        <w:top w:val="none" w:sz="0" w:space="0" w:color="auto"/>
        <w:left w:val="none" w:sz="0" w:space="0" w:color="auto"/>
        <w:bottom w:val="none" w:sz="0" w:space="0" w:color="auto"/>
        <w:right w:val="none" w:sz="0" w:space="0" w:color="auto"/>
      </w:divBdr>
    </w:div>
    <w:div w:id="1772240674">
      <w:bodyDiv w:val="1"/>
      <w:marLeft w:val="0"/>
      <w:marRight w:val="0"/>
      <w:marTop w:val="0"/>
      <w:marBottom w:val="0"/>
      <w:divBdr>
        <w:top w:val="none" w:sz="0" w:space="0" w:color="auto"/>
        <w:left w:val="none" w:sz="0" w:space="0" w:color="auto"/>
        <w:bottom w:val="none" w:sz="0" w:space="0" w:color="auto"/>
        <w:right w:val="none" w:sz="0" w:space="0" w:color="auto"/>
      </w:divBdr>
    </w:div>
    <w:div w:id="1793594840">
      <w:bodyDiv w:val="1"/>
      <w:marLeft w:val="0"/>
      <w:marRight w:val="0"/>
      <w:marTop w:val="0"/>
      <w:marBottom w:val="0"/>
      <w:divBdr>
        <w:top w:val="none" w:sz="0" w:space="0" w:color="auto"/>
        <w:left w:val="none" w:sz="0" w:space="0" w:color="auto"/>
        <w:bottom w:val="none" w:sz="0" w:space="0" w:color="auto"/>
        <w:right w:val="none" w:sz="0" w:space="0" w:color="auto"/>
      </w:divBdr>
    </w:div>
    <w:div w:id="1869681937">
      <w:bodyDiv w:val="1"/>
      <w:marLeft w:val="0"/>
      <w:marRight w:val="0"/>
      <w:marTop w:val="0"/>
      <w:marBottom w:val="0"/>
      <w:divBdr>
        <w:top w:val="none" w:sz="0" w:space="0" w:color="auto"/>
        <w:left w:val="none" w:sz="0" w:space="0" w:color="auto"/>
        <w:bottom w:val="none" w:sz="0" w:space="0" w:color="auto"/>
        <w:right w:val="none" w:sz="0" w:space="0" w:color="auto"/>
      </w:divBdr>
    </w:div>
    <w:div w:id="1876037795">
      <w:bodyDiv w:val="1"/>
      <w:marLeft w:val="0"/>
      <w:marRight w:val="0"/>
      <w:marTop w:val="0"/>
      <w:marBottom w:val="0"/>
      <w:divBdr>
        <w:top w:val="none" w:sz="0" w:space="0" w:color="auto"/>
        <w:left w:val="none" w:sz="0" w:space="0" w:color="auto"/>
        <w:bottom w:val="none" w:sz="0" w:space="0" w:color="auto"/>
        <w:right w:val="none" w:sz="0" w:space="0" w:color="auto"/>
      </w:divBdr>
    </w:div>
    <w:div w:id="1884436149">
      <w:bodyDiv w:val="1"/>
      <w:marLeft w:val="0"/>
      <w:marRight w:val="0"/>
      <w:marTop w:val="0"/>
      <w:marBottom w:val="0"/>
      <w:divBdr>
        <w:top w:val="none" w:sz="0" w:space="0" w:color="auto"/>
        <w:left w:val="none" w:sz="0" w:space="0" w:color="auto"/>
        <w:bottom w:val="none" w:sz="0" w:space="0" w:color="auto"/>
        <w:right w:val="none" w:sz="0" w:space="0" w:color="auto"/>
      </w:divBdr>
    </w:div>
    <w:div w:id="1907836546">
      <w:bodyDiv w:val="1"/>
      <w:marLeft w:val="0"/>
      <w:marRight w:val="0"/>
      <w:marTop w:val="0"/>
      <w:marBottom w:val="0"/>
      <w:divBdr>
        <w:top w:val="none" w:sz="0" w:space="0" w:color="auto"/>
        <w:left w:val="none" w:sz="0" w:space="0" w:color="auto"/>
        <w:bottom w:val="none" w:sz="0" w:space="0" w:color="auto"/>
        <w:right w:val="none" w:sz="0" w:space="0" w:color="auto"/>
      </w:divBdr>
    </w:div>
    <w:div w:id="1921668652">
      <w:bodyDiv w:val="1"/>
      <w:marLeft w:val="0"/>
      <w:marRight w:val="0"/>
      <w:marTop w:val="0"/>
      <w:marBottom w:val="0"/>
      <w:divBdr>
        <w:top w:val="none" w:sz="0" w:space="0" w:color="auto"/>
        <w:left w:val="none" w:sz="0" w:space="0" w:color="auto"/>
        <w:bottom w:val="none" w:sz="0" w:space="0" w:color="auto"/>
        <w:right w:val="none" w:sz="0" w:space="0" w:color="auto"/>
      </w:divBdr>
    </w:div>
    <w:div w:id="1930387725">
      <w:bodyDiv w:val="1"/>
      <w:marLeft w:val="0"/>
      <w:marRight w:val="0"/>
      <w:marTop w:val="0"/>
      <w:marBottom w:val="0"/>
      <w:divBdr>
        <w:top w:val="none" w:sz="0" w:space="0" w:color="auto"/>
        <w:left w:val="none" w:sz="0" w:space="0" w:color="auto"/>
        <w:bottom w:val="none" w:sz="0" w:space="0" w:color="auto"/>
        <w:right w:val="none" w:sz="0" w:space="0" w:color="auto"/>
      </w:divBdr>
    </w:div>
    <w:div w:id="1966157295">
      <w:bodyDiv w:val="1"/>
      <w:marLeft w:val="0"/>
      <w:marRight w:val="0"/>
      <w:marTop w:val="0"/>
      <w:marBottom w:val="0"/>
      <w:divBdr>
        <w:top w:val="none" w:sz="0" w:space="0" w:color="auto"/>
        <w:left w:val="none" w:sz="0" w:space="0" w:color="auto"/>
        <w:bottom w:val="none" w:sz="0" w:space="0" w:color="auto"/>
        <w:right w:val="none" w:sz="0" w:space="0" w:color="auto"/>
      </w:divBdr>
    </w:div>
    <w:div w:id="1986424804">
      <w:bodyDiv w:val="1"/>
      <w:marLeft w:val="0"/>
      <w:marRight w:val="0"/>
      <w:marTop w:val="0"/>
      <w:marBottom w:val="0"/>
      <w:divBdr>
        <w:top w:val="none" w:sz="0" w:space="0" w:color="auto"/>
        <w:left w:val="none" w:sz="0" w:space="0" w:color="auto"/>
        <w:bottom w:val="none" w:sz="0" w:space="0" w:color="auto"/>
        <w:right w:val="none" w:sz="0" w:space="0" w:color="auto"/>
      </w:divBdr>
    </w:div>
    <w:div w:id="2023893475">
      <w:bodyDiv w:val="1"/>
      <w:marLeft w:val="0"/>
      <w:marRight w:val="0"/>
      <w:marTop w:val="0"/>
      <w:marBottom w:val="0"/>
      <w:divBdr>
        <w:top w:val="none" w:sz="0" w:space="0" w:color="auto"/>
        <w:left w:val="none" w:sz="0" w:space="0" w:color="auto"/>
        <w:bottom w:val="none" w:sz="0" w:space="0" w:color="auto"/>
        <w:right w:val="none" w:sz="0" w:space="0" w:color="auto"/>
      </w:divBdr>
    </w:div>
    <w:div w:id="2026051313">
      <w:bodyDiv w:val="1"/>
      <w:marLeft w:val="0"/>
      <w:marRight w:val="0"/>
      <w:marTop w:val="0"/>
      <w:marBottom w:val="0"/>
      <w:divBdr>
        <w:top w:val="none" w:sz="0" w:space="0" w:color="auto"/>
        <w:left w:val="none" w:sz="0" w:space="0" w:color="auto"/>
        <w:bottom w:val="none" w:sz="0" w:space="0" w:color="auto"/>
        <w:right w:val="none" w:sz="0" w:space="0" w:color="auto"/>
      </w:divBdr>
    </w:div>
    <w:div w:id="2089425775">
      <w:bodyDiv w:val="1"/>
      <w:marLeft w:val="0"/>
      <w:marRight w:val="0"/>
      <w:marTop w:val="0"/>
      <w:marBottom w:val="0"/>
      <w:divBdr>
        <w:top w:val="none" w:sz="0" w:space="0" w:color="auto"/>
        <w:left w:val="none" w:sz="0" w:space="0" w:color="auto"/>
        <w:bottom w:val="none" w:sz="0" w:space="0" w:color="auto"/>
        <w:right w:val="none" w:sz="0" w:space="0" w:color="auto"/>
      </w:divBdr>
    </w:div>
    <w:div w:id="2109037542">
      <w:bodyDiv w:val="1"/>
      <w:marLeft w:val="0"/>
      <w:marRight w:val="0"/>
      <w:marTop w:val="0"/>
      <w:marBottom w:val="0"/>
      <w:divBdr>
        <w:top w:val="none" w:sz="0" w:space="0" w:color="auto"/>
        <w:left w:val="none" w:sz="0" w:space="0" w:color="auto"/>
        <w:bottom w:val="none" w:sz="0" w:space="0" w:color="auto"/>
        <w:right w:val="none" w:sz="0" w:space="0" w:color="auto"/>
      </w:divBdr>
    </w:div>
    <w:div w:id="2128965813">
      <w:bodyDiv w:val="1"/>
      <w:marLeft w:val="0"/>
      <w:marRight w:val="0"/>
      <w:marTop w:val="0"/>
      <w:marBottom w:val="0"/>
      <w:divBdr>
        <w:top w:val="none" w:sz="0" w:space="0" w:color="auto"/>
        <w:left w:val="none" w:sz="0" w:space="0" w:color="auto"/>
        <w:bottom w:val="none" w:sz="0" w:space="0" w:color="auto"/>
        <w:right w:val="none" w:sz="0" w:space="0" w:color="auto"/>
      </w:divBdr>
    </w:div>
    <w:div w:id="2134864664">
      <w:bodyDiv w:val="1"/>
      <w:marLeft w:val="0"/>
      <w:marRight w:val="0"/>
      <w:marTop w:val="0"/>
      <w:marBottom w:val="0"/>
      <w:divBdr>
        <w:top w:val="none" w:sz="0" w:space="0" w:color="auto"/>
        <w:left w:val="none" w:sz="0" w:space="0" w:color="auto"/>
        <w:bottom w:val="none" w:sz="0" w:space="0" w:color="auto"/>
        <w:right w:val="none" w:sz="0" w:space="0" w:color="auto"/>
      </w:divBdr>
    </w:div>
    <w:div w:id="214002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3.png" Id="Rec5a6138a51b41a3" /><Relationship Type="http://schemas.openxmlformats.org/officeDocument/2006/relationships/image" Target="/media/image4.png" Id="Ra31c69ab44954d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BB57A9D3D36645AE5CEF662E06B12A" ma:contentTypeVersion="15" ma:contentTypeDescription="Create a new document." ma:contentTypeScope="" ma:versionID="995f70a8aaddc82a47a38866437b6e0e">
  <xsd:schema xmlns:xsd="http://www.w3.org/2001/XMLSchema" xmlns:xs="http://www.w3.org/2001/XMLSchema" xmlns:p="http://schemas.microsoft.com/office/2006/metadata/properties" xmlns:ns2="0a526d84-7b49-4eb0-af2f-18615044754b" xmlns:ns3="676c8c45-cc81-41e9-a665-3f122b103839" targetNamespace="http://schemas.microsoft.com/office/2006/metadata/properties" ma:root="true" ma:fieldsID="ba9473e9517621e4282c086ddf41268a" ns2:_="" ns3:_="">
    <xsd:import namespace="0a526d84-7b49-4eb0-af2f-18615044754b"/>
    <xsd:import namespace="676c8c45-cc81-41e9-a665-3f122b10383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526d84-7b49-4eb0-af2f-1861504475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c637ea0-0534-47f4-aff7-bc84907975b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6c8c45-cc81-41e9-a665-3f122b10383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4e0aa8f-44bf-428b-b42c-1e2cd0bfb97a}" ma:internalName="TaxCatchAll" ma:showField="CatchAllData" ma:web="676c8c45-cc81-41e9-a665-3f122b10383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C2EFAD-A1F8-4174-A481-71E87FA173CD}">
  <ds:schemaRefs>
    <ds:schemaRef ds:uri="http://schemas.microsoft.com/office/2006/metadata/longProperties"/>
  </ds:schemaRefs>
</ds:datastoreItem>
</file>

<file path=customXml/itemProps2.xml><?xml version="1.0" encoding="utf-8"?>
<ds:datastoreItem xmlns:ds="http://schemas.openxmlformats.org/officeDocument/2006/customXml" ds:itemID="{0A71EA50-78D1-4F13-8B9C-0A2B49257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526d84-7b49-4eb0-af2f-18615044754b"/>
    <ds:schemaRef ds:uri="676c8c45-cc81-41e9-a665-3f122b1038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70517A-85C1-4153-8C88-7437E1C3B21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Stoke-on-Trent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Peter’s Catholic Primary School</dc:title>
  <dc:subject/>
  <dc:creator>kbarbour</dc:creator>
  <keywords/>
  <lastModifiedBy>BELFORD, Victoria</lastModifiedBy>
  <revision>4</revision>
  <lastPrinted>2017-10-18T19:57:00.0000000Z</lastPrinted>
  <dcterms:created xsi:type="dcterms:W3CDTF">2024-06-07T18:15:00.0000000Z</dcterms:created>
  <dcterms:modified xsi:type="dcterms:W3CDTF">2024-06-07T18:18:22.4366250Z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Mrs D. Mason</vt:lpwstr>
  </property>
  <property fmtid="{D5CDD505-2E9C-101B-9397-08002B2CF9AE}" pid="3" name="xd_Signature">
    <vt:lpwstr/>
  </property>
  <property fmtid="{D5CDD505-2E9C-101B-9397-08002B2CF9AE}" pid="4" name="xd_ProgID">
    <vt:lpwstr/>
  </property>
  <property fmtid="{D5CDD505-2E9C-101B-9397-08002B2CF9AE}" pid="5" name="display_urn:schemas-microsoft-com:office:office#Author">
    <vt:lpwstr>Mrs D. Mason</vt:lpwstr>
  </property>
  <property fmtid="{D5CDD505-2E9C-101B-9397-08002B2CF9AE}" pid="6" name="TemplateUrl">
    <vt:lpwstr/>
  </property>
  <property fmtid="{D5CDD505-2E9C-101B-9397-08002B2CF9AE}" pid="7" name="ContentTypeId">
    <vt:lpwstr>0x01010001FD9AF3E23E8B44A4381E9E8C32DB8A</vt:lpwstr>
  </property>
  <property fmtid="{D5CDD505-2E9C-101B-9397-08002B2CF9AE}" pid="8" name="_SourceUrl">
    <vt:lpwstr/>
  </property>
</Properties>
</file>